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4CE3F1FB"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17</w:t>
      </w:r>
      <w:r w:rsidRPr="009A351D">
        <w:rPr>
          <w:rFonts w:cs="Arial"/>
          <w:i/>
          <w:sz w:val="24"/>
          <w:szCs w:val="24"/>
        </w:rPr>
        <w:tab/>
      </w:r>
      <w:r w:rsidRPr="009A351D">
        <w:rPr>
          <w:rFonts w:cs="Arial"/>
          <w:sz w:val="24"/>
          <w:szCs w:val="24"/>
          <w:lang w:val="en-US"/>
        </w:rPr>
        <w:t>R4-</w:t>
      </w:r>
      <w:r w:rsidR="00361E43">
        <w:rPr>
          <w:rFonts w:cs="Arial"/>
          <w:sz w:val="24"/>
          <w:szCs w:val="24"/>
          <w:lang w:val="en-US"/>
        </w:rPr>
        <w:t>25</w:t>
      </w:r>
      <w:r w:rsidR="008F151B">
        <w:rPr>
          <w:rFonts w:cs="Arial"/>
          <w:sz w:val="24"/>
          <w:szCs w:val="24"/>
          <w:lang w:val="en-US"/>
        </w:rPr>
        <w:t>20739</w:t>
      </w:r>
    </w:p>
    <w:p w14:paraId="73B59EA3" w14:textId="6E319E35" w:rsidR="00985FDF" w:rsidRPr="0052514D" w:rsidRDefault="00AF3327"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Dallas</w:t>
      </w:r>
      <w:r w:rsidR="00985FDF" w:rsidRPr="0052514D">
        <w:rPr>
          <w:rFonts w:eastAsia="宋体" w:cs="Arial"/>
          <w:sz w:val="24"/>
          <w:szCs w:val="24"/>
          <w:lang w:eastAsia="zh-CN"/>
        </w:rPr>
        <w:t>,</w:t>
      </w:r>
      <w:r w:rsidR="00FC562E">
        <w:rPr>
          <w:rFonts w:eastAsia="宋体" w:cs="Arial"/>
          <w:sz w:val="24"/>
          <w:szCs w:val="24"/>
          <w:lang w:eastAsia="zh-CN"/>
        </w:rPr>
        <w:t xml:space="preserve"> </w:t>
      </w:r>
      <w:r>
        <w:rPr>
          <w:rFonts w:eastAsia="宋体" w:cs="Arial"/>
          <w:sz w:val="24"/>
          <w:szCs w:val="24"/>
          <w:lang w:eastAsia="zh-CN"/>
        </w:rPr>
        <w:t>US</w:t>
      </w:r>
      <w:r w:rsidR="00FC562E">
        <w:rPr>
          <w:rFonts w:eastAsia="宋体" w:cs="Arial"/>
          <w:sz w:val="24"/>
          <w:szCs w:val="24"/>
          <w:lang w:eastAsia="zh-CN"/>
        </w:rPr>
        <w:t>,</w:t>
      </w:r>
      <w:r w:rsidR="00985FDF" w:rsidRPr="0052514D">
        <w:rPr>
          <w:rFonts w:eastAsia="宋体" w:cs="Arial"/>
          <w:sz w:val="24"/>
          <w:szCs w:val="24"/>
          <w:lang w:eastAsia="zh-CN"/>
        </w:rPr>
        <w:t xml:space="preserve"> </w:t>
      </w:r>
      <w:r w:rsidR="00FC562E">
        <w:rPr>
          <w:rFonts w:eastAsia="宋体" w:cs="Arial"/>
          <w:sz w:val="24"/>
          <w:szCs w:val="24"/>
          <w:lang w:eastAsia="zh-CN"/>
        </w:rPr>
        <w:t>1</w:t>
      </w:r>
      <w:r w:rsidR="00B141EA">
        <w:rPr>
          <w:rFonts w:eastAsia="宋体" w:cs="Arial"/>
          <w:sz w:val="24"/>
          <w:szCs w:val="24"/>
          <w:lang w:eastAsia="zh-CN"/>
        </w:rPr>
        <w:t>7</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sidR="00B141EA">
        <w:rPr>
          <w:rFonts w:eastAsia="宋体" w:cs="Arial"/>
          <w:sz w:val="24"/>
          <w:szCs w:val="24"/>
          <w:lang w:eastAsia="zh-CN"/>
        </w:rPr>
        <w:t>21</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w:t>
      </w:r>
      <w:r w:rsidR="00FC562E">
        <w:rPr>
          <w:rFonts w:eastAsia="宋体" w:cs="Arial"/>
          <w:sz w:val="24"/>
          <w:szCs w:val="24"/>
          <w:lang w:eastAsia="zh-CN"/>
        </w:rPr>
        <w:t>Octobor</w:t>
      </w:r>
      <w:r w:rsidR="00985FDF" w:rsidRPr="0052514D">
        <w:rPr>
          <w:rFonts w:eastAsia="宋体" w:cs="Arial"/>
          <w:sz w:val="24"/>
          <w:szCs w:val="24"/>
          <w:lang w:eastAsia="zh-CN"/>
        </w:rPr>
        <w:t>, 202</w:t>
      </w:r>
      <w:r w:rsidR="00FC562E">
        <w:rPr>
          <w:rFonts w:eastAsia="宋体" w:cs="Arial"/>
          <w:sz w:val="24"/>
          <w:szCs w:val="24"/>
          <w:lang w:eastAsia="zh-CN"/>
        </w:rPr>
        <w:t>5</w:t>
      </w:r>
    </w:p>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5F0A091E"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A304A">
        <w:rPr>
          <w:rFonts w:ascii="Arial" w:hAnsi="Arial" w:cs="Arial"/>
          <w:sz w:val="22"/>
        </w:rPr>
        <w:t>D</w:t>
      </w:r>
      <w:r w:rsidR="007A304A" w:rsidRPr="007A304A">
        <w:rPr>
          <w:rFonts w:ascii="Arial" w:hAnsi="Arial" w:cs="Arial" w:hint="eastAsia"/>
          <w:sz w:val="22"/>
        </w:rPr>
        <w:t>iscussion</w:t>
      </w:r>
      <w:r w:rsidR="007A304A">
        <w:rPr>
          <w:rFonts w:ascii="Arial" w:hAnsi="Arial" w:cs="Arial"/>
          <w:sz w:val="22"/>
        </w:rPr>
        <w:t xml:space="preserve"> </w:t>
      </w:r>
      <w:r w:rsidR="001437C5">
        <w:rPr>
          <w:rFonts w:ascii="Arial" w:hAnsi="Arial" w:cs="Arial"/>
          <w:sz w:val="22"/>
        </w:rPr>
        <w:t xml:space="preserve">on 6G </w:t>
      </w:r>
      <w:r w:rsidR="007A304A" w:rsidRPr="007A304A">
        <w:rPr>
          <w:rFonts w:ascii="Arial" w:hAnsi="Arial" w:cs="Arial" w:hint="eastAsia"/>
          <w:sz w:val="22"/>
        </w:rPr>
        <w:t>modulation</w:t>
      </w:r>
    </w:p>
    <w:p w14:paraId="1A7D3FCD" w14:textId="10F723AE"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A01840">
        <w:rPr>
          <w:rFonts w:ascii="Arial" w:hAnsi="Arial" w:cs="Arial"/>
          <w:sz w:val="22"/>
          <w:lang w:val="en-US"/>
        </w:rPr>
        <w:t>8.</w:t>
      </w:r>
      <w:r w:rsidR="00A01840" w:rsidRPr="00A01840">
        <w:rPr>
          <w:rFonts w:ascii="Arial" w:hAnsi="Arial" w:cs="Arial"/>
          <w:sz w:val="22"/>
          <w:lang w:val="en-US"/>
        </w:rPr>
        <w:t>2.</w:t>
      </w:r>
      <w:r w:rsidR="00AF6337">
        <w:rPr>
          <w:rFonts w:ascii="Arial" w:hAnsi="Arial" w:cs="Arial"/>
          <w:sz w:val="22"/>
          <w:lang w:val="en-US"/>
        </w:rPr>
        <w:t>2</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77777777" w:rsidR="00C3665D" w:rsidRPr="003A54C8" w:rsidRDefault="00C3665D" w:rsidP="00C3665D">
      <w:pPr>
        <w:jc w:val="both"/>
        <w:rPr>
          <w:rFonts w:eastAsia="等线"/>
          <w:lang w:eastAsia="zh-CN"/>
        </w:rPr>
      </w:pPr>
      <w:r w:rsidRPr="003A54C8">
        <w:rPr>
          <w:rFonts w:eastAsia="等线"/>
          <w:lang w:eastAsia="zh-CN"/>
        </w:rPr>
        <w:t>In this contribution, initial views on 6G system parameters are provided, based on WF</w:t>
      </w:r>
      <w:r>
        <w:rPr>
          <w:rFonts w:eastAsia="等线"/>
          <w:lang w:eastAsia="zh-CN"/>
        </w:rPr>
        <w:t>[1]</w:t>
      </w:r>
      <w:r w:rsidRPr="003A54C8">
        <w:rPr>
          <w:rFonts w:eastAsia="等线"/>
          <w:lang w:eastAsia="zh-CN"/>
        </w:rPr>
        <w:t xml:space="preserve"> of #116bis meeting.</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335AAFFB" w14:textId="54E3F375" w:rsidR="00ED6441" w:rsidRPr="00675629" w:rsidRDefault="00ED6441" w:rsidP="00286205">
      <w:pPr>
        <w:rPr>
          <w:rFonts w:eastAsia="宋体"/>
          <w:lang w:val="en-US" w:eastAsia="zh-CN"/>
        </w:rPr>
      </w:pPr>
      <w:r w:rsidRPr="00ED6441">
        <w:rPr>
          <w:rFonts w:eastAsia="宋体"/>
          <w:lang w:val="en-US" w:eastAsia="zh-CN"/>
        </w:rPr>
        <w:t>The agreement of RAN</w:t>
      </w:r>
      <w:r w:rsidR="004E6B9C">
        <w:rPr>
          <w:rFonts w:eastAsia="宋体"/>
          <w:lang w:val="en-US" w:eastAsia="zh-CN"/>
        </w:rPr>
        <w:t>4</w:t>
      </w:r>
      <w:r w:rsidRPr="00ED6441">
        <w:rPr>
          <w:rFonts w:eastAsia="宋体"/>
          <w:lang w:val="en-US" w:eastAsia="zh-CN"/>
        </w:rPr>
        <w:t xml:space="preserve"> #1</w:t>
      </w:r>
      <w:r w:rsidR="004E6B9C">
        <w:rPr>
          <w:rFonts w:eastAsia="宋体"/>
          <w:lang w:val="en-US" w:eastAsia="zh-CN"/>
        </w:rPr>
        <w:t>16bis</w:t>
      </w:r>
      <w:r w:rsidRPr="00ED6441">
        <w:rPr>
          <w:rFonts w:eastAsia="宋体"/>
          <w:lang w:val="en-US" w:eastAsia="zh-CN"/>
        </w:rPr>
        <w:t xml:space="preserve"> meeting regarding </w:t>
      </w:r>
      <w:r w:rsidR="00675629">
        <w:rPr>
          <w:rFonts w:eastAsia="宋体" w:hint="eastAsia"/>
          <w:lang w:val="en-US" w:eastAsia="zh-CN"/>
        </w:rPr>
        <w:t>modulation</w:t>
      </w:r>
      <w:r w:rsidRPr="00ED6441">
        <w:rPr>
          <w:rFonts w:eastAsia="宋体"/>
          <w:lang w:val="en-US" w:eastAsia="zh-CN"/>
        </w:rPr>
        <w:t xml:space="preserve"> for 6G is as follows:</w:t>
      </w:r>
    </w:p>
    <w:tbl>
      <w:tblPr>
        <w:tblStyle w:val="TableGrid10"/>
        <w:tblW w:w="9634" w:type="dxa"/>
        <w:jc w:val="center"/>
        <w:tblLook w:val="04A0" w:firstRow="1" w:lastRow="0" w:firstColumn="1" w:lastColumn="0" w:noHBand="0" w:noVBand="1"/>
      </w:tblPr>
      <w:tblGrid>
        <w:gridCol w:w="9634"/>
      </w:tblGrid>
      <w:tr w:rsidR="00ED6441" w:rsidRPr="00ED6441" w14:paraId="33936060" w14:textId="77777777" w:rsidTr="00E22001">
        <w:trPr>
          <w:jc w:val="center"/>
        </w:trPr>
        <w:tc>
          <w:tcPr>
            <w:tcW w:w="9634" w:type="dxa"/>
          </w:tcPr>
          <w:p w14:paraId="391E018E" w14:textId="29BBBE7A" w:rsidR="00ED6441" w:rsidRPr="002F719C" w:rsidRDefault="00ED6441" w:rsidP="00ED6441">
            <w:pPr>
              <w:widowControl w:val="0"/>
              <w:overflowPunct/>
              <w:autoSpaceDE/>
              <w:autoSpaceDN/>
              <w:adjustRightInd/>
              <w:spacing w:after="0"/>
              <w:jc w:val="both"/>
              <w:textAlignment w:val="auto"/>
              <w:rPr>
                <w:rFonts w:ascii="Times New Roman" w:eastAsia="等线" w:hAnsi="Times New Roman"/>
                <w:b/>
                <w:lang w:val="sv-SE" w:eastAsia="zh-CN"/>
              </w:rPr>
            </w:pPr>
            <w:r w:rsidRPr="002F719C">
              <w:rPr>
                <w:rFonts w:ascii="Times New Roman" w:eastAsia="等线" w:hAnsi="Times New Roman"/>
                <w:b/>
                <w:lang w:val="sv-SE" w:eastAsia="zh-CN"/>
              </w:rPr>
              <w:t>Agreement of RAN</w:t>
            </w:r>
            <w:r w:rsidR="00901D16">
              <w:rPr>
                <w:rFonts w:ascii="Times New Roman" w:eastAsia="等线" w:hAnsi="Times New Roman"/>
                <w:b/>
                <w:lang w:val="sv-SE" w:eastAsia="zh-CN"/>
              </w:rPr>
              <w:t>4</w:t>
            </w:r>
            <w:r w:rsidRPr="002F719C">
              <w:rPr>
                <w:rFonts w:ascii="Times New Roman" w:eastAsia="等线" w:hAnsi="Times New Roman"/>
                <w:b/>
                <w:lang w:val="sv-SE" w:eastAsia="zh-CN"/>
              </w:rPr>
              <w:t xml:space="preserve"> #</w:t>
            </w:r>
            <w:r w:rsidR="00901D16">
              <w:rPr>
                <w:rFonts w:ascii="Times New Roman" w:eastAsia="等线" w:hAnsi="Times New Roman"/>
                <w:b/>
                <w:lang w:val="sv-SE" w:eastAsia="zh-CN"/>
              </w:rPr>
              <w:t>116bis</w:t>
            </w:r>
            <w:r w:rsidRPr="002F719C">
              <w:rPr>
                <w:rFonts w:ascii="Times New Roman" w:eastAsia="等线" w:hAnsi="Times New Roman"/>
                <w:b/>
                <w:lang w:val="sv-SE" w:eastAsia="zh-CN"/>
              </w:rPr>
              <w:t>:</w:t>
            </w:r>
          </w:p>
          <w:p w14:paraId="2A00AD9D" w14:textId="77777777" w:rsidR="00E22001" w:rsidRPr="00E22001" w:rsidRDefault="00E22001" w:rsidP="00E22001">
            <w:pPr>
              <w:numPr>
                <w:ilvl w:val="0"/>
                <w:numId w:val="37"/>
              </w:numPr>
              <w:overflowPunct/>
              <w:autoSpaceDE/>
              <w:autoSpaceDN/>
              <w:adjustRightInd/>
              <w:spacing w:after="120"/>
              <w:ind w:left="720"/>
              <w:textAlignment w:val="auto"/>
              <w:rPr>
                <w:rFonts w:ascii="Times New Roman" w:eastAsia="宋体" w:hAnsi="Times New Roman"/>
                <w:szCs w:val="24"/>
                <w:highlight w:val="green"/>
                <w:lang w:eastAsia="zh-CN"/>
              </w:rPr>
            </w:pPr>
            <w:r w:rsidRPr="00E22001">
              <w:rPr>
                <w:rFonts w:ascii="Times New Roman" w:eastAsia="宋体" w:hAnsi="Times New Roman"/>
                <w:szCs w:val="24"/>
                <w:highlight w:val="green"/>
                <w:lang w:eastAsia="zh-CN"/>
              </w:rPr>
              <w:t>Agreement</w:t>
            </w:r>
          </w:p>
          <w:p w14:paraId="77112C4F" w14:textId="77777777" w:rsidR="00E22001" w:rsidRPr="00E22001" w:rsidRDefault="00E22001" w:rsidP="00E22001">
            <w:pPr>
              <w:numPr>
                <w:ilvl w:val="1"/>
                <w:numId w:val="37"/>
              </w:numPr>
              <w:overflowPunct/>
              <w:autoSpaceDE/>
              <w:autoSpaceDN/>
              <w:adjustRightInd/>
              <w:spacing w:after="120"/>
              <w:jc w:val="both"/>
              <w:textAlignment w:val="auto"/>
              <w:rPr>
                <w:rFonts w:ascii="Times New Roman" w:eastAsia="宋体" w:hAnsi="Times New Roman"/>
                <w:szCs w:val="24"/>
                <w:lang w:eastAsia="zh-CN"/>
              </w:rPr>
            </w:pPr>
            <w:r w:rsidRPr="00E22001">
              <w:rPr>
                <w:rFonts w:ascii="Times New Roman" w:eastAsia="宋体" w:hAnsi="Times New Roman"/>
                <w:szCs w:val="24"/>
                <w:lang w:eastAsia="zh-CN"/>
              </w:rPr>
              <w:t xml:space="preserve">RAN4 evaluation work focus on the feasibility study and RF requirements impact </w:t>
            </w:r>
          </w:p>
          <w:p w14:paraId="68DDCF74" w14:textId="77777777" w:rsidR="00E22001" w:rsidRPr="00E22001" w:rsidRDefault="00E22001" w:rsidP="00E22001">
            <w:pPr>
              <w:numPr>
                <w:ilvl w:val="1"/>
                <w:numId w:val="37"/>
              </w:numPr>
              <w:overflowPunct/>
              <w:autoSpaceDE/>
              <w:autoSpaceDN/>
              <w:adjustRightInd/>
              <w:spacing w:after="120"/>
              <w:jc w:val="both"/>
              <w:textAlignment w:val="auto"/>
              <w:rPr>
                <w:rFonts w:ascii="Times New Roman" w:eastAsia="宋体" w:hAnsi="Times New Roman"/>
                <w:szCs w:val="24"/>
                <w:lang w:eastAsia="zh-CN"/>
              </w:rPr>
            </w:pPr>
            <w:r w:rsidRPr="00E22001">
              <w:rPr>
                <w:rFonts w:ascii="Times New Roman" w:eastAsia="宋体" w:hAnsi="Times New Roman"/>
                <w:szCs w:val="24"/>
                <w:lang w:eastAsia="zh-CN"/>
              </w:rPr>
              <w:t>To establish the foundational evaluation framework in RAN4 firstly when no solid progress and inputs from RAN1</w:t>
            </w:r>
          </w:p>
          <w:p w14:paraId="206C7F9E" w14:textId="77777777" w:rsidR="00E22001" w:rsidRPr="00E22001" w:rsidRDefault="00E22001" w:rsidP="00E22001">
            <w:pPr>
              <w:numPr>
                <w:ilvl w:val="2"/>
                <w:numId w:val="37"/>
              </w:numPr>
              <w:overflowPunct/>
              <w:autoSpaceDE/>
              <w:autoSpaceDN/>
              <w:adjustRightInd/>
              <w:spacing w:after="120"/>
              <w:jc w:val="both"/>
              <w:textAlignment w:val="auto"/>
              <w:rPr>
                <w:rFonts w:ascii="Times New Roman" w:eastAsia="宋体" w:hAnsi="Times New Roman"/>
                <w:szCs w:val="24"/>
                <w:lang w:eastAsia="zh-CN"/>
              </w:rPr>
            </w:pPr>
            <w:r w:rsidRPr="00E22001">
              <w:rPr>
                <w:rFonts w:ascii="Times New Roman" w:eastAsia="宋体" w:hAnsi="Times New Roman"/>
                <w:szCs w:val="24"/>
                <w:lang w:eastAsia="zh-CN"/>
              </w:rPr>
              <w:t>Identify the main affected requirements for modulation evaluations</w:t>
            </w:r>
          </w:p>
          <w:p w14:paraId="7D688824" w14:textId="77777777" w:rsidR="00E22001" w:rsidRPr="00E22001" w:rsidRDefault="00E22001" w:rsidP="00E22001">
            <w:pPr>
              <w:numPr>
                <w:ilvl w:val="3"/>
                <w:numId w:val="37"/>
              </w:numPr>
              <w:overflowPunct/>
              <w:autoSpaceDE/>
              <w:autoSpaceDN/>
              <w:adjustRightInd/>
              <w:spacing w:after="120"/>
              <w:jc w:val="both"/>
              <w:textAlignment w:val="auto"/>
              <w:rPr>
                <w:rFonts w:ascii="Times New Roman" w:eastAsia="宋体" w:hAnsi="Times New Roman"/>
                <w:szCs w:val="24"/>
                <w:lang w:eastAsia="zh-CN"/>
              </w:rPr>
            </w:pPr>
            <w:r w:rsidRPr="00E22001">
              <w:rPr>
                <w:rFonts w:ascii="Times New Roman" w:eastAsia="宋体" w:hAnsi="Times New Roman"/>
                <w:szCs w:val="24"/>
                <w:lang w:eastAsia="zh-CN"/>
              </w:rPr>
              <w:t xml:space="preserve"> The existing 5G NR requirements will serve as the baseline, which are subject to future updates based on RAN4’s 6G UE RF discussions.</w:t>
            </w:r>
          </w:p>
          <w:p w14:paraId="2E3BD2AD" w14:textId="77777777" w:rsidR="00E22001" w:rsidRPr="00E22001" w:rsidRDefault="00E22001" w:rsidP="00E22001">
            <w:pPr>
              <w:numPr>
                <w:ilvl w:val="2"/>
                <w:numId w:val="37"/>
              </w:numPr>
              <w:overflowPunct/>
              <w:autoSpaceDE/>
              <w:autoSpaceDN/>
              <w:adjustRightInd/>
              <w:spacing w:after="120"/>
              <w:jc w:val="both"/>
              <w:textAlignment w:val="auto"/>
              <w:rPr>
                <w:rFonts w:ascii="Times New Roman" w:eastAsia="宋体" w:hAnsi="Times New Roman"/>
                <w:szCs w:val="24"/>
                <w:lang w:eastAsia="zh-CN"/>
              </w:rPr>
            </w:pPr>
            <w:r w:rsidRPr="00E22001">
              <w:rPr>
                <w:rFonts w:ascii="Times New Roman" w:eastAsia="宋体" w:hAnsi="Times New Roman"/>
                <w:szCs w:val="24"/>
                <w:lang w:eastAsia="zh-CN"/>
              </w:rPr>
              <w:t>Align on the evaluation assumptions.</w:t>
            </w:r>
          </w:p>
          <w:p w14:paraId="480E0B97" w14:textId="77777777" w:rsidR="00E22001" w:rsidRPr="00E22001" w:rsidRDefault="00E22001" w:rsidP="00E22001">
            <w:pPr>
              <w:numPr>
                <w:ilvl w:val="2"/>
                <w:numId w:val="37"/>
              </w:numPr>
              <w:overflowPunct/>
              <w:autoSpaceDE/>
              <w:autoSpaceDN/>
              <w:adjustRightInd/>
              <w:spacing w:after="120"/>
              <w:jc w:val="both"/>
              <w:textAlignment w:val="auto"/>
              <w:rPr>
                <w:rFonts w:ascii="Times New Roman" w:eastAsia="宋体" w:hAnsi="Times New Roman"/>
                <w:szCs w:val="24"/>
                <w:lang w:eastAsia="zh-CN"/>
              </w:rPr>
            </w:pPr>
            <w:r w:rsidRPr="00E22001">
              <w:rPr>
                <w:rFonts w:ascii="Times New Roman" w:eastAsia="宋体" w:hAnsi="Times New Roman"/>
                <w:szCs w:val="24"/>
                <w:lang w:eastAsia="zh-CN"/>
              </w:rPr>
              <w:t xml:space="preserve">Study on how to align on the transmitter chain model, including PA model, for consistent evaluations on the modulation. </w:t>
            </w:r>
          </w:p>
          <w:p w14:paraId="5DDF8A67" w14:textId="77777777" w:rsidR="00E22001" w:rsidRPr="00E22001" w:rsidRDefault="00E22001" w:rsidP="00E22001">
            <w:pPr>
              <w:numPr>
                <w:ilvl w:val="2"/>
                <w:numId w:val="37"/>
              </w:numPr>
              <w:overflowPunct/>
              <w:autoSpaceDE/>
              <w:autoSpaceDN/>
              <w:adjustRightInd/>
              <w:spacing w:after="120"/>
              <w:jc w:val="both"/>
              <w:textAlignment w:val="auto"/>
              <w:rPr>
                <w:rFonts w:ascii="Times New Roman" w:eastAsia="宋体" w:hAnsi="Times New Roman"/>
                <w:szCs w:val="24"/>
                <w:lang w:eastAsia="zh-CN"/>
              </w:rPr>
            </w:pPr>
            <w:r w:rsidRPr="00E22001">
              <w:rPr>
                <w:rFonts w:ascii="Times New Roman" w:eastAsia="宋体" w:hAnsi="Times New Roman"/>
                <w:szCs w:val="24"/>
                <w:lang w:eastAsia="zh-CN"/>
              </w:rPr>
              <w:t>RF evaluation could be done firstly for 5G supported modulations with new assumptions for 6G study, such as assumed new spectrum, CBW, new PA models, etc. Co-ordination with 6G UE RF study is needed.</w:t>
            </w:r>
          </w:p>
          <w:p w14:paraId="63CD767F" w14:textId="77777777" w:rsidR="00E22001" w:rsidRPr="00E22001" w:rsidRDefault="00E22001" w:rsidP="00E22001">
            <w:pPr>
              <w:numPr>
                <w:ilvl w:val="2"/>
                <w:numId w:val="37"/>
              </w:numPr>
              <w:overflowPunct/>
              <w:autoSpaceDE/>
              <w:autoSpaceDN/>
              <w:adjustRightInd/>
              <w:spacing w:after="120"/>
              <w:jc w:val="both"/>
              <w:textAlignment w:val="auto"/>
              <w:rPr>
                <w:rFonts w:ascii="Times New Roman" w:eastAsia="宋体" w:hAnsi="Times New Roman"/>
                <w:szCs w:val="24"/>
                <w:lang w:eastAsia="zh-CN"/>
              </w:rPr>
            </w:pPr>
            <w:r w:rsidRPr="00E22001">
              <w:rPr>
                <w:rFonts w:ascii="Times New Roman" w:eastAsia="宋体" w:hAnsi="Times New Roman"/>
                <w:szCs w:val="24"/>
                <w:lang w:eastAsia="zh-CN"/>
              </w:rPr>
              <w:t>Both link-level and system-level simulations should be performed as usual for high-order modulations study done by RAN4 in prior releases, pending on the progress of RAN1.</w:t>
            </w:r>
          </w:p>
          <w:p w14:paraId="5C47C140" w14:textId="77777777" w:rsidR="00E22001" w:rsidRPr="00E22001" w:rsidRDefault="00E22001" w:rsidP="00E22001">
            <w:pPr>
              <w:numPr>
                <w:ilvl w:val="1"/>
                <w:numId w:val="37"/>
              </w:numPr>
              <w:overflowPunct/>
              <w:autoSpaceDE/>
              <w:autoSpaceDN/>
              <w:adjustRightInd/>
              <w:spacing w:after="120"/>
              <w:jc w:val="both"/>
              <w:textAlignment w:val="auto"/>
              <w:rPr>
                <w:rFonts w:ascii="Times New Roman" w:eastAsia="宋体" w:hAnsi="Times New Roman"/>
                <w:szCs w:val="24"/>
                <w:lang w:eastAsia="zh-CN"/>
              </w:rPr>
            </w:pPr>
            <w:r w:rsidRPr="00E22001">
              <w:rPr>
                <w:rFonts w:ascii="Times New Roman" w:eastAsia="宋体" w:hAnsi="Times New Roman"/>
                <w:szCs w:val="24"/>
                <w:lang w:eastAsia="zh-CN"/>
              </w:rPr>
              <w:t xml:space="preserve">Model and evaluate the performance and the implementation complexity of higher-order modulations, e.g. 1024QAM on the UL and/or new constellations </w:t>
            </w:r>
          </w:p>
          <w:p w14:paraId="47CD894B" w14:textId="77777777" w:rsidR="00E22001" w:rsidRPr="00E22001" w:rsidRDefault="00E22001" w:rsidP="00E22001">
            <w:pPr>
              <w:numPr>
                <w:ilvl w:val="2"/>
                <w:numId w:val="37"/>
              </w:numPr>
              <w:overflowPunct/>
              <w:autoSpaceDE/>
              <w:autoSpaceDN/>
              <w:adjustRightInd/>
              <w:spacing w:after="120"/>
              <w:jc w:val="both"/>
              <w:textAlignment w:val="auto"/>
              <w:rPr>
                <w:rFonts w:ascii="Times New Roman" w:eastAsia="宋体" w:hAnsi="Times New Roman"/>
                <w:szCs w:val="24"/>
                <w:lang w:eastAsia="zh-CN"/>
              </w:rPr>
            </w:pPr>
            <w:r w:rsidRPr="00E22001">
              <w:rPr>
                <w:rFonts w:ascii="Times New Roman" w:eastAsia="宋体" w:hAnsi="Times New Roman"/>
                <w:szCs w:val="24"/>
                <w:lang w:eastAsia="zh-CN"/>
              </w:rPr>
              <w:t>For high order QAM with uniform constellation, e.g. 1024QAM on the UL, RAN4 can work concurrently with RAN1 studies.</w:t>
            </w:r>
          </w:p>
          <w:p w14:paraId="54B4B512" w14:textId="233AB337" w:rsidR="00ED6441" w:rsidRPr="00E22001" w:rsidRDefault="00E22001" w:rsidP="00E22001">
            <w:pPr>
              <w:numPr>
                <w:ilvl w:val="2"/>
                <w:numId w:val="37"/>
              </w:numPr>
              <w:overflowPunct/>
              <w:autoSpaceDE/>
              <w:autoSpaceDN/>
              <w:adjustRightInd/>
              <w:spacing w:after="120"/>
              <w:jc w:val="both"/>
              <w:textAlignment w:val="auto"/>
              <w:rPr>
                <w:rFonts w:eastAsia="宋体"/>
                <w:szCs w:val="24"/>
                <w:lang w:eastAsia="zh-CN"/>
              </w:rPr>
            </w:pPr>
            <w:r w:rsidRPr="00E22001">
              <w:rPr>
                <w:rFonts w:ascii="Times New Roman" w:eastAsia="宋体" w:hAnsi="Times New Roman"/>
                <w:szCs w:val="24"/>
                <w:lang w:eastAsia="zh-CN"/>
              </w:rPr>
              <w:t>For new non-uniform constellation, the evaluation in RAN4 should depend on RAN1 progress and request.</w:t>
            </w:r>
          </w:p>
        </w:tc>
      </w:tr>
    </w:tbl>
    <w:p w14:paraId="3E0B173C" w14:textId="44197C76" w:rsidR="0088517E" w:rsidRPr="0088517E" w:rsidRDefault="0088517E" w:rsidP="0088517E">
      <w:pPr>
        <w:pStyle w:val="ds-markdown-paragraph"/>
        <w:shd w:val="clear" w:color="auto" w:fill="FFFFFF"/>
        <w:spacing w:after="240" w:afterAutospacing="0"/>
        <w:jc w:val="both"/>
        <w:rPr>
          <w:sz w:val="20"/>
        </w:rPr>
      </w:pPr>
      <w:r w:rsidRPr="0088517E">
        <w:rPr>
          <w:sz w:val="20"/>
        </w:rPr>
        <w:t>For higher-order modulation studies, the overall research approach should align with previous modulation order studies conducted during the LTE or NR eras. It is necessary to first investigate </w:t>
      </w:r>
      <w:r w:rsidRPr="0088517E">
        <w:rPr>
          <w:rStyle w:val="affb"/>
          <w:rFonts w:eastAsia="Arial"/>
          <w:b w:val="0"/>
          <w:sz w:val="20"/>
        </w:rPr>
        <w:t>feasibility and performance benefits</w:t>
      </w:r>
      <w:r w:rsidRPr="0088517E">
        <w:rPr>
          <w:b/>
          <w:sz w:val="20"/>
        </w:rPr>
        <w:t>,</w:t>
      </w:r>
      <w:r w:rsidRPr="0088517E">
        <w:rPr>
          <w:sz w:val="20"/>
        </w:rPr>
        <w:t xml:space="preserve"> followed by considering the definition of corresponding </w:t>
      </w:r>
      <w:r>
        <w:rPr>
          <w:rStyle w:val="affb"/>
          <w:rFonts w:eastAsia="Arial"/>
          <w:b w:val="0"/>
          <w:sz w:val="20"/>
        </w:rPr>
        <w:t>requirements</w:t>
      </w:r>
      <w:r w:rsidRPr="0088517E">
        <w:rPr>
          <w:b/>
          <w:sz w:val="20"/>
        </w:rPr>
        <w:t>.</w:t>
      </w:r>
    </w:p>
    <w:p w14:paraId="4A871D95" w14:textId="66B033A8" w:rsidR="0088517E" w:rsidRPr="0088517E" w:rsidRDefault="0088517E" w:rsidP="0088517E">
      <w:pPr>
        <w:pStyle w:val="ds-markdown-paragraph"/>
        <w:shd w:val="clear" w:color="auto" w:fill="FFFFFF"/>
        <w:spacing w:before="240" w:beforeAutospacing="0" w:after="240" w:afterAutospacing="0"/>
        <w:jc w:val="both"/>
        <w:rPr>
          <w:sz w:val="20"/>
        </w:rPr>
      </w:pPr>
      <w:r w:rsidRPr="0088517E">
        <w:rPr>
          <w:sz w:val="20"/>
        </w:rPr>
        <w:t>The feasibility study should be divided into two parts: </w:t>
      </w:r>
      <w:r w:rsidRPr="0088517E">
        <w:rPr>
          <w:rStyle w:val="affb"/>
          <w:rFonts w:eastAsia="Arial"/>
          <w:b w:val="0"/>
          <w:sz w:val="20"/>
        </w:rPr>
        <w:t>simulation-based feasibility study</w:t>
      </w:r>
      <w:r w:rsidRPr="0088517E">
        <w:rPr>
          <w:sz w:val="20"/>
        </w:rPr>
        <w:t> and </w:t>
      </w:r>
      <w:r w:rsidRPr="0088517E">
        <w:rPr>
          <w:rStyle w:val="affb"/>
          <w:rFonts w:eastAsia="Arial"/>
          <w:b w:val="0"/>
          <w:sz w:val="20"/>
        </w:rPr>
        <w:t>implementation-based feasibility study</w:t>
      </w:r>
      <w:r w:rsidRPr="0088517E">
        <w:rPr>
          <w:sz w:val="20"/>
        </w:rPr>
        <w:t xml:space="preserve">. Both link-level simulations and system-level simulations are required. </w:t>
      </w:r>
      <w:r w:rsidR="006D2010" w:rsidRPr="0088517E">
        <w:rPr>
          <w:sz w:val="20"/>
        </w:rPr>
        <w:t>Link-level simulations need to identify the </w:t>
      </w:r>
      <w:r w:rsidR="006D2010" w:rsidRPr="0088517E">
        <w:rPr>
          <w:rStyle w:val="affb"/>
          <w:rFonts w:eastAsia="Arial"/>
          <w:b w:val="0"/>
          <w:sz w:val="20"/>
        </w:rPr>
        <w:t>minimum required SNR</w:t>
      </w:r>
      <w:r w:rsidR="006D2010" w:rsidRPr="0088517E">
        <w:rPr>
          <w:sz w:val="20"/>
        </w:rPr>
        <w:t> at which 1024QAM demonstrates a performance gain compared to 256QAM.</w:t>
      </w:r>
      <w:r w:rsidR="00D543D6">
        <w:rPr>
          <w:sz w:val="20"/>
        </w:rPr>
        <w:t xml:space="preserve"> </w:t>
      </w:r>
      <w:r w:rsidR="00C305DB" w:rsidRPr="00C305DB">
        <w:rPr>
          <w:sz w:val="20"/>
        </w:rPr>
        <w:t xml:space="preserve">System simulation is targeted as supplementary for link level simulation to further confirm the scenario that </w:t>
      </w:r>
      <w:r w:rsidR="00C305DB">
        <w:rPr>
          <w:sz w:val="20"/>
        </w:rPr>
        <w:t>UL 1024QAM</w:t>
      </w:r>
      <w:r w:rsidR="00C305DB" w:rsidRPr="00C305DB">
        <w:rPr>
          <w:sz w:val="20"/>
        </w:rPr>
        <w:t xml:space="preserve"> is applicable</w:t>
      </w:r>
      <w:r w:rsidR="00C305DB">
        <w:rPr>
          <w:sz w:val="20"/>
        </w:rPr>
        <w:t>.</w:t>
      </w:r>
    </w:p>
    <w:p w14:paraId="3C86AD3A" w14:textId="12DD9689" w:rsidR="0088517E" w:rsidRPr="0088517E" w:rsidRDefault="0088517E" w:rsidP="0088517E">
      <w:pPr>
        <w:pStyle w:val="ds-markdown-paragraph"/>
        <w:shd w:val="clear" w:color="auto" w:fill="FFFFFF"/>
        <w:spacing w:before="240" w:beforeAutospacing="0" w:after="240" w:afterAutospacing="0"/>
        <w:jc w:val="both"/>
        <w:rPr>
          <w:sz w:val="20"/>
        </w:rPr>
      </w:pPr>
      <w:r w:rsidRPr="0088517E">
        <w:rPr>
          <w:sz w:val="20"/>
        </w:rPr>
        <w:lastRenderedPageBreak/>
        <w:t>For the </w:t>
      </w:r>
      <w:r w:rsidRPr="0088517E">
        <w:rPr>
          <w:rStyle w:val="affb"/>
          <w:rFonts w:eastAsia="Arial"/>
          <w:b w:val="0"/>
          <w:sz w:val="20"/>
        </w:rPr>
        <w:t>implementation-based feasibility study</w:t>
      </w:r>
      <w:r w:rsidRPr="0088517E">
        <w:rPr>
          <w:sz w:val="20"/>
        </w:rPr>
        <w:t>, the discussion should focus on the </w:t>
      </w:r>
      <w:r w:rsidRPr="0088517E">
        <w:rPr>
          <w:rStyle w:val="affb"/>
          <w:rFonts w:eastAsia="Arial"/>
          <w:b w:val="0"/>
          <w:sz w:val="20"/>
        </w:rPr>
        <w:t>impairment sources</w:t>
      </w:r>
      <w:r w:rsidRPr="0088517E">
        <w:rPr>
          <w:sz w:val="20"/>
        </w:rPr>
        <w:t>. EVM is a composite metric resulting from multiple impairment sources: </w:t>
      </w:r>
      <w:r w:rsidRPr="0088517E">
        <w:rPr>
          <w:rStyle w:val="affb"/>
          <w:rFonts w:eastAsia="Arial"/>
          <w:b w:val="0"/>
          <w:sz w:val="20"/>
        </w:rPr>
        <w:t>PA non-linearity, transmitter noise, phase noise, IQ imbalance</w:t>
      </w:r>
      <w:r w:rsidRPr="0088517E">
        <w:rPr>
          <w:sz w:val="20"/>
        </w:rPr>
        <w:t xml:space="preserve">, etc., which involve complex trade-offs. As shown in the </w:t>
      </w:r>
      <w:r w:rsidR="00D9786F">
        <w:rPr>
          <w:sz w:val="20"/>
        </w:rPr>
        <w:t>fig</w:t>
      </w:r>
      <w:r w:rsidRPr="0088517E">
        <w:rPr>
          <w:sz w:val="20"/>
        </w:rPr>
        <w:t xml:space="preserve"> below (excerpted from the UL 256QAM T</w:t>
      </w:r>
      <w:r w:rsidR="005469A4">
        <w:rPr>
          <w:sz w:val="20"/>
        </w:rPr>
        <w:t>x</w:t>
      </w:r>
      <w:r w:rsidRPr="0088517E">
        <w:rPr>
          <w:sz w:val="20"/>
        </w:rPr>
        <w:t xml:space="preserve"> EVM </w:t>
      </w:r>
      <w:r w:rsidR="008C16A5">
        <w:rPr>
          <w:sz w:val="20"/>
        </w:rPr>
        <w:t>analysis</w:t>
      </w:r>
      <w:r w:rsidRPr="0088517E">
        <w:rPr>
          <w:sz w:val="20"/>
        </w:rPr>
        <w:t>), </w:t>
      </w:r>
      <w:r w:rsidRPr="0088517E">
        <w:rPr>
          <w:rStyle w:val="affb"/>
          <w:rFonts w:eastAsia="Arial"/>
          <w:b w:val="0"/>
          <w:sz w:val="20"/>
        </w:rPr>
        <w:t xml:space="preserve">implementation-specific </w:t>
      </w:r>
      <w:r w:rsidR="007A54B0">
        <w:rPr>
          <w:rStyle w:val="affb"/>
          <w:rFonts w:eastAsia="Arial"/>
          <w:b w:val="0"/>
          <w:sz w:val="20"/>
        </w:rPr>
        <w:t>budget allocation</w:t>
      </w:r>
      <w:r w:rsidRPr="0088517E">
        <w:rPr>
          <w:rStyle w:val="affb"/>
          <w:rFonts w:eastAsia="Arial"/>
          <w:b w:val="0"/>
          <w:sz w:val="20"/>
        </w:rPr>
        <w:t xml:space="preserve"> between different EVM contributors</w:t>
      </w:r>
      <w:r w:rsidRPr="0088517E">
        <w:rPr>
          <w:sz w:val="20"/>
        </w:rPr>
        <w:t xml:space="preserve"> must be considered. Under a given </w:t>
      </w:r>
      <w:r w:rsidRPr="00F553ED">
        <w:rPr>
          <w:sz w:val="20"/>
          <w:szCs w:val="20"/>
        </w:rPr>
        <w:t xml:space="preserve">EVM budget, it is essential to evaluate whether each constituent impairment source can meet its corresponding SNR </w:t>
      </w:r>
      <w:r w:rsidR="001F4E1F" w:rsidRPr="00F553ED">
        <w:rPr>
          <w:rStyle w:val="affb"/>
          <w:rFonts w:eastAsia="Arial"/>
          <w:b w:val="0"/>
          <w:sz w:val="20"/>
          <w:szCs w:val="20"/>
        </w:rPr>
        <w:t>target</w:t>
      </w:r>
      <w:r w:rsidRPr="00F553ED">
        <w:rPr>
          <w:rStyle w:val="affb"/>
          <w:rFonts w:eastAsia="Arial"/>
          <w:b w:val="0"/>
          <w:sz w:val="20"/>
          <w:szCs w:val="20"/>
        </w:rPr>
        <w:t>. If not</w:t>
      </w:r>
      <w:r w:rsidRPr="00F553ED">
        <w:rPr>
          <w:b/>
          <w:sz w:val="20"/>
          <w:szCs w:val="20"/>
        </w:rPr>
        <w:t>,</w:t>
      </w:r>
      <w:r w:rsidRPr="00F553ED">
        <w:rPr>
          <w:sz w:val="20"/>
          <w:szCs w:val="20"/>
        </w:rPr>
        <w:t xml:space="preserve"> these limitations</w:t>
      </w:r>
      <w:r w:rsidRPr="0088517E">
        <w:rPr>
          <w:sz w:val="20"/>
        </w:rPr>
        <w:t xml:space="preserve"> will constrain the achievable EVM performance.</w:t>
      </w:r>
    </w:p>
    <w:p w14:paraId="0EC19E9E" w14:textId="5E4757E4" w:rsidR="003E25C3" w:rsidRDefault="003E25C3" w:rsidP="009710E4">
      <w:pPr>
        <w:spacing w:before="240" w:after="120"/>
        <w:jc w:val="center"/>
        <w:rPr>
          <w:rFonts w:eastAsia="宋体"/>
          <w:szCs w:val="24"/>
          <w:lang w:val="en-US" w:eastAsia="zh-CN"/>
        </w:rPr>
      </w:pPr>
      <w:r>
        <w:rPr>
          <w:rFonts w:eastAsia="宋体"/>
          <w:noProof/>
          <w:szCs w:val="24"/>
          <w:lang w:val="en-US" w:eastAsia="zh-CN"/>
        </w:rPr>
        <w:drawing>
          <wp:inline distT="0" distB="0" distL="0" distR="0" wp14:anchorId="27EA2AF4" wp14:editId="5D7EA330">
            <wp:extent cx="3994099" cy="130812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5171" cy="1318296"/>
                    </a:xfrm>
                    <a:prstGeom prst="rect">
                      <a:avLst/>
                    </a:prstGeom>
                    <a:noFill/>
                  </pic:spPr>
                </pic:pic>
              </a:graphicData>
            </a:graphic>
          </wp:inline>
        </w:drawing>
      </w:r>
    </w:p>
    <w:p w14:paraId="19AB0E0E" w14:textId="1A9F9241" w:rsidR="0071164F" w:rsidRDefault="003E25C3" w:rsidP="00C66621">
      <w:pPr>
        <w:spacing w:after="120"/>
        <w:jc w:val="center"/>
        <w:rPr>
          <w:rFonts w:eastAsia="宋体"/>
          <w:szCs w:val="24"/>
          <w:lang w:val="en-US" w:eastAsia="zh-CN"/>
        </w:rPr>
      </w:pPr>
      <w:r>
        <w:rPr>
          <w:rFonts w:eastAsia="宋体"/>
          <w:szCs w:val="24"/>
          <w:lang w:val="en-US" w:eastAsia="zh-CN"/>
        </w:rPr>
        <w:t>F</w:t>
      </w:r>
      <w:r>
        <w:rPr>
          <w:rFonts w:eastAsia="宋体" w:hint="eastAsia"/>
          <w:szCs w:val="24"/>
          <w:lang w:val="en-US" w:eastAsia="zh-CN"/>
        </w:rPr>
        <w:t>ig</w:t>
      </w:r>
      <w:r>
        <w:rPr>
          <w:rFonts w:eastAsia="宋体"/>
          <w:szCs w:val="24"/>
          <w:lang w:val="en-US" w:eastAsia="zh-CN"/>
        </w:rPr>
        <w:t xml:space="preserve"> 1. </w:t>
      </w:r>
      <w:r w:rsidRPr="003E25C3">
        <w:rPr>
          <w:rFonts w:eastAsia="宋体"/>
          <w:szCs w:val="24"/>
          <w:lang w:eastAsia="zh-CN"/>
        </w:rPr>
        <w:t>EVM requirement for each contributor</w:t>
      </w:r>
      <w:r>
        <w:rPr>
          <w:rFonts w:eastAsia="宋体"/>
          <w:szCs w:val="24"/>
          <w:lang w:eastAsia="zh-CN"/>
        </w:rPr>
        <w:t>, UL 256QAM</w:t>
      </w:r>
      <w:r w:rsidRPr="003E25C3">
        <w:rPr>
          <w:rFonts w:eastAsia="宋体"/>
          <w:szCs w:val="24"/>
          <w:lang w:eastAsia="zh-CN"/>
        </w:rPr>
        <w:t xml:space="preserve"> </w:t>
      </w:r>
      <w:r w:rsidR="00C16835">
        <w:rPr>
          <w:rFonts w:eastAsia="宋体"/>
          <w:szCs w:val="24"/>
          <w:lang w:eastAsia="zh-CN"/>
        </w:rPr>
        <w:t>[</w:t>
      </w:r>
      <w:r w:rsidR="00686F52">
        <w:rPr>
          <w:rFonts w:eastAsia="宋体"/>
          <w:szCs w:val="24"/>
          <w:lang w:eastAsia="zh-CN"/>
        </w:rPr>
        <w:t>2</w:t>
      </w:r>
      <w:r w:rsidR="00C16835">
        <w:rPr>
          <w:rFonts w:eastAsia="宋体"/>
          <w:szCs w:val="24"/>
          <w:lang w:eastAsia="zh-CN"/>
        </w:rPr>
        <w:t>]</w:t>
      </w:r>
    </w:p>
    <w:p w14:paraId="21A885DC" w14:textId="3EB95616" w:rsidR="00A82B89" w:rsidRDefault="00B30546" w:rsidP="00FE422E">
      <w:pPr>
        <w:spacing w:before="240" w:after="120"/>
        <w:jc w:val="both"/>
        <w:rPr>
          <w:rFonts w:eastAsia="宋体"/>
          <w:b/>
          <w:szCs w:val="24"/>
          <w:lang w:val="en-US" w:eastAsia="zh-CN"/>
        </w:rPr>
      </w:pPr>
      <w:r w:rsidRPr="00775219">
        <w:rPr>
          <w:rFonts w:eastAsiaTheme="minorEastAsia"/>
          <w:b/>
          <w:szCs w:val="24"/>
          <w:lang w:val="en-US" w:eastAsia="zh-CN"/>
        </w:rPr>
        <w:t>Proposal</w:t>
      </w:r>
      <w:r w:rsidR="00243122">
        <w:rPr>
          <w:rFonts w:eastAsiaTheme="minorEastAsia"/>
          <w:b/>
          <w:szCs w:val="24"/>
          <w:lang w:val="en-US" w:eastAsia="zh-CN"/>
        </w:rPr>
        <w:t xml:space="preserve"> 1</w:t>
      </w:r>
      <w:r w:rsidR="00AD14D4" w:rsidRPr="00775219">
        <w:rPr>
          <w:rFonts w:eastAsia="宋体"/>
          <w:b/>
          <w:szCs w:val="24"/>
          <w:lang w:val="en-US" w:eastAsia="zh-CN"/>
        </w:rPr>
        <w:t xml:space="preserve">: </w:t>
      </w:r>
      <w:r w:rsidR="000B0EF5" w:rsidRPr="00775219">
        <w:rPr>
          <w:rFonts w:eastAsia="宋体"/>
          <w:b/>
          <w:szCs w:val="24"/>
          <w:lang w:val="en-US" w:eastAsia="zh-CN"/>
        </w:rPr>
        <w:t xml:space="preserve">The </w:t>
      </w:r>
      <w:r w:rsidR="00957FEE">
        <w:rPr>
          <w:rFonts w:eastAsia="宋体"/>
          <w:b/>
          <w:szCs w:val="24"/>
          <w:lang w:val="en-US" w:eastAsia="zh-CN"/>
        </w:rPr>
        <w:t>higher-order modulation</w:t>
      </w:r>
      <w:r w:rsidR="000B0EF5" w:rsidRPr="00775219">
        <w:rPr>
          <w:rFonts w:eastAsia="宋体"/>
          <w:b/>
          <w:szCs w:val="24"/>
          <w:lang w:val="en-US" w:eastAsia="zh-CN"/>
        </w:rPr>
        <w:t xml:space="preserve"> evaluation </w:t>
      </w:r>
      <w:r w:rsidR="004627C1">
        <w:rPr>
          <w:rFonts w:eastAsia="宋体"/>
          <w:b/>
          <w:szCs w:val="24"/>
          <w:lang w:val="en-US" w:eastAsia="zh-CN"/>
        </w:rPr>
        <w:t>sh</w:t>
      </w:r>
      <w:r w:rsidR="000B0EF5" w:rsidRPr="00775219">
        <w:rPr>
          <w:rFonts w:eastAsia="宋体"/>
          <w:b/>
          <w:szCs w:val="24"/>
          <w:lang w:val="en-US" w:eastAsia="zh-CN"/>
        </w:rPr>
        <w:t>ould be started in R</w:t>
      </w:r>
      <w:r w:rsidR="00220308">
        <w:rPr>
          <w:rFonts w:eastAsia="宋体"/>
          <w:b/>
          <w:szCs w:val="24"/>
          <w:lang w:val="en-US" w:eastAsia="zh-CN"/>
        </w:rPr>
        <w:t>AN</w:t>
      </w:r>
      <w:r w:rsidR="000B0EF5" w:rsidRPr="00775219">
        <w:rPr>
          <w:rFonts w:eastAsia="宋体"/>
          <w:b/>
          <w:szCs w:val="24"/>
          <w:lang w:val="en-US" w:eastAsia="zh-CN"/>
        </w:rPr>
        <w:t xml:space="preserve">4 for </w:t>
      </w:r>
      <w:r w:rsidR="00711733">
        <w:rPr>
          <w:rFonts w:eastAsia="宋体"/>
          <w:b/>
          <w:szCs w:val="24"/>
          <w:lang w:val="en-US" w:eastAsia="zh-CN"/>
        </w:rPr>
        <w:t xml:space="preserve">UL </w:t>
      </w:r>
      <w:r w:rsidR="000B0EF5" w:rsidRPr="00775219">
        <w:rPr>
          <w:rFonts w:eastAsia="宋体"/>
          <w:b/>
          <w:szCs w:val="24"/>
          <w:lang w:val="en-US" w:eastAsia="zh-CN"/>
        </w:rPr>
        <w:t>1024QAM</w:t>
      </w:r>
      <w:r w:rsidR="00FE5745">
        <w:rPr>
          <w:rFonts w:eastAsia="宋体"/>
          <w:b/>
          <w:szCs w:val="24"/>
          <w:lang w:val="en-US" w:eastAsia="zh-CN"/>
        </w:rPr>
        <w:t xml:space="preserve"> and</w:t>
      </w:r>
      <w:r w:rsidR="0047231F">
        <w:rPr>
          <w:rFonts w:eastAsia="宋体"/>
          <w:b/>
          <w:szCs w:val="24"/>
          <w:lang w:val="en-US" w:eastAsia="zh-CN"/>
        </w:rPr>
        <w:t xml:space="preserve"> based on </w:t>
      </w:r>
      <w:r w:rsidR="000B708E">
        <w:rPr>
          <w:rFonts w:eastAsia="宋体"/>
          <w:b/>
          <w:szCs w:val="24"/>
          <w:lang w:val="en-US" w:eastAsia="zh-CN"/>
        </w:rPr>
        <w:t>s</w:t>
      </w:r>
      <w:r w:rsidR="000B708E" w:rsidRPr="001E7546">
        <w:rPr>
          <w:rFonts w:eastAsia="宋体"/>
          <w:b/>
          <w:szCs w:val="24"/>
          <w:lang w:val="en-US" w:eastAsia="zh-CN"/>
        </w:rPr>
        <w:t>imulation-based</w:t>
      </w:r>
      <w:r w:rsidR="001E7546" w:rsidRPr="001E7546">
        <w:rPr>
          <w:rFonts w:eastAsia="宋体"/>
          <w:b/>
          <w:szCs w:val="24"/>
          <w:lang w:val="en-US" w:eastAsia="zh-CN"/>
        </w:rPr>
        <w:t xml:space="preserve"> feasibility study</w:t>
      </w:r>
      <w:r w:rsidR="00B75C93">
        <w:rPr>
          <w:rFonts w:eastAsia="宋体"/>
          <w:b/>
          <w:szCs w:val="24"/>
          <w:lang w:val="en-US" w:eastAsia="zh-CN"/>
        </w:rPr>
        <w:t xml:space="preserve"> </w:t>
      </w:r>
      <w:r w:rsidR="003867C7">
        <w:rPr>
          <w:rFonts w:eastAsia="宋体"/>
          <w:b/>
          <w:szCs w:val="24"/>
          <w:lang w:val="en-US" w:eastAsia="zh-CN"/>
        </w:rPr>
        <w:t xml:space="preserve">and </w:t>
      </w:r>
      <w:r w:rsidR="000B708E">
        <w:rPr>
          <w:rFonts w:eastAsia="宋体"/>
          <w:b/>
          <w:szCs w:val="24"/>
          <w:lang w:val="en-US" w:eastAsia="zh-CN"/>
        </w:rPr>
        <w:t>i</w:t>
      </w:r>
      <w:r w:rsidR="000B708E" w:rsidRPr="001E7546">
        <w:rPr>
          <w:rFonts w:eastAsia="宋体"/>
          <w:b/>
          <w:szCs w:val="24"/>
          <w:lang w:val="en-US" w:eastAsia="zh-CN"/>
        </w:rPr>
        <w:t>mplementation-based</w:t>
      </w:r>
      <w:r w:rsidR="001E7546" w:rsidRPr="001E7546">
        <w:rPr>
          <w:rFonts w:eastAsia="宋体"/>
          <w:b/>
          <w:szCs w:val="24"/>
          <w:lang w:val="en-US" w:eastAsia="zh-CN"/>
        </w:rPr>
        <w:t xml:space="preserve"> feasibility study</w:t>
      </w:r>
      <w:r w:rsidR="00B75C93">
        <w:rPr>
          <w:rFonts w:eastAsia="宋体"/>
          <w:b/>
          <w:szCs w:val="24"/>
          <w:lang w:val="en-US" w:eastAsia="zh-CN"/>
        </w:rPr>
        <w:t xml:space="preserve"> </w:t>
      </w:r>
      <w:r w:rsidR="00B75C93">
        <w:rPr>
          <w:rFonts w:eastAsia="宋体" w:hint="eastAsia"/>
          <w:b/>
          <w:szCs w:val="24"/>
          <w:lang w:val="en-US" w:eastAsia="zh-CN"/>
        </w:rPr>
        <w:t>with</w:t>
      </w:r>
      <w:r w:rsidR="00B75C93">
        <w:rPr>
          <w:rFonts w:eastAsia="宋体"/>
          <w:b/>
          <w:szCs w:val="24"/>
          <w:lang w:val="en-US" w:eastAsia="zh-CN"/>
        </w:rPr>
        <w:t xml:space="preserve"> trade-off between different EVM contributor</w:t>
      </w:r>
      <w:r w:rsidR="00DD1AAE">
        <w:rPr>
          <w:rFonts w:eastAsia="宋体"/>
          <w:b/>
          <w:szCs w:val="24"/>
          <w:lang w:val="en-US" w:eastAsia="zh-CN"/>
        </w:rPr>
        <w:t xml:space="preserve">, including </w:t>
      </w:r>
      <w:r w:rsidR="00DD1AAE" w:rsidRPr="00DD1AAE">
        <w:rPr>
          <w:rFonts w:eastAsia="宋体"/>
          <w:b/>
          <w:szCs w:val="24"/>
          <w:lang w:val="en-US" w:eastAsia="zh-CN"/>
        </w:rPr>
        <w:t>PA non-linearity, transmitter noise, phase noise, IQ imbalance, etc</w:t>
      </w:r>
      <w:r w:rsidR="006A471E">
        <w:rPr>
          <w:rFonts w:eastAsia="宋体"/>
          <w:b/>
          <w:szCs w:val="24"/>
          <w:lang w:val="en-US" w:eastAsia="zh-CN"/>
        </w:rPr>
        <w:t xml:space="preserve">. </w:t>
      </w:r>
    </w:p>
    <w:p w14:paraId="32A83981" w14:textId="0C5A6D9E" w:rsidR="00465D6D" w:rsidRPr="00465D6D" w:rsidRDefault="00465D6D" w:rsidP="00825F16">
      <w:pPr>
        <w:spacing w:before="120" w:after="120"/>
        <w:jc w:val="both"/>
        <w:rPr>
          <w:rFonts w:eastAsia="宋体"/>
          <w:szCs w:val="24"/>
          <w:lang w:val="en-US" w:eastAsia="zh-CN"/>
        </w:rPr>
      </w:pPr>
      <w:r w:rsidRPr="00465D6D">
        <w:rPr>
          <w:rFonts w:eastAsia="宋体"/>
          <w:szCs w:val="24"/>
          <w:lang w:val="en-US" w:eastAsia="zh-CN"/>
        </w:rPr>
        <w:t>T</w:t>
      </w:r>
      <w:r w:rsidRPr="00465D6D">
        <w:rPr>
          <w:rFonts w:eastAsia="宋体" w:hint="eastAsia"/>
          <w:szCs w:val="24"/>
          <w:lang w:val="en-US" w:eastAsia="zh-CN"/>
        </w:rPr>
        <w:t>he</w:t>
      </w:r>
      <w:r w:rsidRPr="00465D6D">
        <w:rPr>
          <w:rFonts w:eastAsia="宋体"/>
          <w:szCs w:val="24"/>
          <w:lang w:val="en-US" w:eastAsia="zh-CN"/>
        </w:rPr>
        <w:t xml:space="preserve"> corresponding study </w:t>
      </w:r>
      <w:r>
        <w:rPr>
          <w:rFonts w:eastAsia="宋体"/>
          <w:szCs w:val="24"/>
          <w:lang w:val="en-US" w:eastAsia="zh-CN"/>
        </w:rPr>
        <w:t>of UL 256QAM and the EVM requirement of DL 1024QAM could be considered as a reference for simulation assumption and feasibility study.</w:t>
      </w:r>
    </w:p>
    <w:p w14:paraId="0E27A33C" w14:textId="222E9A76" w:rsidR="0079129D" w:rsidRDefault="00A82B89" w:rsidP="00157FFD">
      <w:pPr>
        <w:spacing w:after="120"/>
        <w:jc w:val="both"/>
        <w:rPr>
          <w:rFonts w:eastAsia="宋体"/>
          <w:b/>
          <w:szCs w:val="24"/>
          <w:lang w:val="en-US" w:eastAsia="zh-CN"/>
        </w:rPr>
      </w:pPr>
      <w:r w:rsidRPr="00775219">
        <w:rPr>
          <w:rFonts w:eastAsiaTheme="minorEastAsia"/>
          <w:b/>
          <w:szCs w:val="24"/>
          <w:lang w:val="en-US" w:eastAsia="zh-CN"/>
        </w:rPr>
        <w:t>Proposal</w:t>
      </w:r>
      <w:r>
        <w:rPr>
          <w:rFonts w:eastAsiaTheme="minorEastAsia"/>
          <w:b/>
          <w:szCs w:val="24"/>
          <w:lang w:val="en-US" w:eastAsia="zh-CN"/>
        </w:rPr>
        <w:t xml:space="preserve"> 2</w:t>
      </w:r>
      <w:r w:rsidRPr="00775219">
        <w:rPr>
          <w:rFonts w:eastAsia="宋体"/>
          <w:b/>
          <w:szCs w:val="24"/>
          <w:lang w:val="en-US" w:eastAsia="zh-CN"/>
        </w:rPr>
        <w:t xml:space="preserve">: </w:t>
      </w:r>
      <w:r>
        <w:rPr>
          <w:rFonts w:eastAsia="宋体"/>
          <w:b/>
          <w:szCs w:val="24"/>
          <w:lang w:val="en-US" w:eastAsia="zh-CN"/>
        </w:rPr>
        <w:t>For UL 1024QAM, t</w:t>
      </w:r>
      <w:r w:rsidR="006A471E">
        <w:rPr>
          <w:rFonts w:eastAsia="宋体"/>
          <w:b/>
          <w:szCs w:val="24"/>
          <w:lang w:val="en-US" w:eastAsia="zh-CN"/>
        </w:rPr>
        <w:t xml:space="preserve">he study </w:t>
      </w:r>
      <w:r w:rsidR="00157FFD">
        <w:rPr>
          <w:rFonts w:eastAsia="宋体"/>
          <w:b/>
          <w:szCs w:val="24"/>
          <w:lang w:val="en-US" w:eastAsia="zh-CN"/>
        </w:rPr>
        <w:t xml:space="preserve">of EVM </w:t>
      </w:r>
      <w:r w:rsidR="006A471E">
        <w:rPr>
          <w:rFonts w:eastAsia="宋体"/>
          <w:b/>
          <w:szCs w:val="24"/>
          <w:lang w:val="en-US" w:eastAsia="zh-CN"/>
        </w:rPr>
        <w:t>on DL 1024QAM could be</w:t>
      </w:r>
      <w:r w:rsidR="001A480B">
        <w:rPr>
          <w:rFonts w:eastAsia="宋体"/>
          <w:b/>
          <w:szCs w:val="24"/>
          <w:lang w:val="en-US" w:eastAsia="zh-CN"/>
        </w:rPr>
        <w:t xml:space="preserve"> considered</w:t>
      </w:r>
      <w:r w:rsidR="006A471E">
        <w:rPr>
          <w:rFonts w:eastAsia="宋体"/>
          <w:b/>
          <w:szCs w:val="24"/>
          <w:lang w:val="en-US" w:eastAsia="zh-CN"/>
        </w:rPr>
        <w:t xml:space="preserve"> as a starting point</w:t>
      </w:r>
      <w:r w:rsidR="008C7300">
        <w:rPr>
          <w:rFonts w:eastAsia="宋体"/>
          <w:b/>
          <w:szCs w:val="24"/>
          <w:lang w:val="en-US" w:eastAsia="zh-CN"/>
        </w:rPr>
        <w:t xml:space="preserve">, the simulation </w:t>
      </w:r>
      <w:r w:rsidR="00DC510C">
        <w:rPr>
          <w:rFonts w:eastAsia="宋体"/>
          <w:b/>
          <w:szCs w:val="24"/>
          <w:lang w:val="en-US" w:eastAsia="zh-CN"/>
        </w:rPr>
        <w:t>assumption</w:t>
      </w:r>
      <w:r w:rsidR="00AA2775">
        <w:rPr>
          <w:rFonts w:eastAsia="宋体"/>
          <w:b/>
          <w:szCs w:val="24"/>
          <w:lang w:val="en-US" w:eastAsia="zh-CN"/>
        </w:rPr>
        <w:t>s</w:t>
      </w:r>
      <w:r w:rsidR="00DC510C">
        <w:rPr>
          <w:rFonts w:eastAsia="宋体"/>
          <w:b/>
          <w:szCs w:val="24"/>
          <w:lang w:val="en-US" w:eastAsia="zh-CN"/>
        </w:rPr>
        <w:t xml:space="preserve"> </w:t>
      </w:r>
      <w:r w:rsidR="008C7300">
        <w:rPr>
          <w:rFonts w:eastAsia="宋体"/>
          <w:b/>
          <w:szCs w:val="24"/>
          <w:lang w:val="en-US" w:eastAsia="zh-CN"/>
        </w:rPr>
        <w:t>should be aligned</w:t>
      </w:r>
      <w:r w:rsidR="009441A1">
        <w:rPr>
          <w:rFonts w:eastAsia="宋体"/>
          <w:b/>
          <w:szCs w:val="24"/>
          <w:lang w:val="en-US" w:eastAsia="zh-CN"/>
        </w:rPr>
        <w:t xml:space="preserve"> fi</w:t>
      </w:r>
      <w:r w:rsidR="00AC3AA7">
        <w:rPr>
          <w:rFonts w:eastAsia="宋体"/>
          <w:b/>
          <w:szCs w:val="24"/>
          <w:lang w:val="en-US" w:eastAsia="zh-CN"/>
        </w:rPr>
        <w:t>r</w:t>
      </w:r>
      <w:r w:rsidR="009441A1">
        <w:rPr>
          <w:rFonts w:eastAsia="宋体"/>
          <w:b/>
          <w:szCs w:val="24"/>
          <w:lang w:val="en-US" w:eastAsia="zh-CN"/>
        </w:rPr>
        <w:t>stly</w:t>
      </w:r>
      <w:r w:rsidR="006A471E">
        <w:rPr>
          <w:rFonts w:eastAsia="宋体"/>
          <w:b/>
          <w:szCs w:val="24"/>
          <w:lang w:val="en-US" w:eastAsia="zh-CN"/>
        </w:rPr>
        <w:t>.</w:t>
      </w:r>
      <w:r w:rsidR="000438EC">
        <w:rPr>
          <w:rFonts w:eastAsia="宋体" w:hint="eastAsia"/>
          <w:b/>
          <w:szCs w:val="24"/>
          <w:lang w:val="en-US" w:eastAsia="zh-CN"/>
        </w:rPr>
        <w:t xml:space="preserve"> S</w:t>
      </w:r>
      <w:r w:rsidR="000438EC" w:rsidRPr="000438EC">
        <w:rPr>
          <w:rFonts w:eastAsia="宋体"/>
          <w:b/>
          <w:szCs w:val="24"/>
          <w:lang w:val="en-US" w:eastAsia="zh-CN"/>
        </w:rPr>
        <w:t>upport of larger channel bandwidth</w:t>
      </w:r>
      <w:r w:rsidR="000438EC">
        <w:rPr>
          <w:rFonts w:eastAsia="宋体" w:hint="eastAsia"/>
          <w:b/>
          <w:szCs w:val="24"/>
          <w:lang w:val="en-US" w:eastAsia="zh-CN"/>
        </w:rPr>
        <w:t>, e.g., 200MHz should be considered in the</w:t>
      </w:r>
      <w:r w:rsidR="000438EC" w:rsidRPr="000438EC">
        <w:rPr>
          <w:rFonts w:eastAsia="宋体"/>
          <w:b/>
          <w:szCs w:val="24"/>
          <w:lang w:val="en-US" w:eastAsia="zh-CN"/>
        </w:rPr>
        <w:t xml:space="preserve"> impairment </w:t>
      </w:r>
      <w:r w:rsidR="000438EC">
        <w:rPr>
          <w:rFonts w:eastAsia="宋体" w:hint="eastAsia"/>
          <w:b/>
          <w:szCs w:val="24"/>
          <w:lang w:val="en-US" w:eastAsia="zh-CN"/>
        </w:rPr>
        <w:t xml:space="preserve">of </w:t>
      </w:r>
      <w:r w:rsidR="000438EC" w:rsidRPr="000438EC">
        <w:rPr>
          <w:rFonts w:eastAsia="宋体"/>
          <w:b/>
          <w:szCs w:val="24"/>
          <w:lang w:val="en-US" w:eastAsia="zh-CN"/>
        </w:rPr>
        <w:t>PA.</w:t>
      </w:r>
    </w:p>
    <w:p w14:paraId="1BFA8F83" w14:textId="7083AE3F" w:rsidR="007C2FDB" w:rsidRDefault="0052081B" w:rsidP="000A5C8D">
      <w:pPr>
        <w:spacing w:after="120"/>
        <w:jc w:val="both"/>
        <w:rPr>
          <w:rFonts w:eastAsia="宋体"/>
          <w:szCs w:val="24"/>
          <w:lang w:eastAsia="zh-CN"/>
        </w:rPr>
      </w:pPr>
      <w:r>
        <w:rPr>
          <w:rFonts w:eastAsia="宋体"/>
          <w:szCs w:val="24"/>
          <w:lang w:eastAsia="zh-CN"/>
        </w:rPr>
        <w:t xml:space="preserve">Furthermore, the impact of higher-order modulation on the spec requirements also need identify, </w:t>
      </w:r>
      <w:r w:rsidR="006F0895">
        <w:rPr>
          <w:rFonts w:eastAsia="宋体"/>
          <w:szCs w:val="24"/>
          <w:lang w:eastAsia="zh-CN"/>
        </w:rPr>
        <w:t xml:space="preserve">including EVM, MPR and minimum output power. </w:t>
      </w:r>
      <w:r w:rsidR="007C2FDB" w:rsidRPr="007C2FDB">
        <w:rPr>
          <w:rFonts w:eastAsia="宋体"/>
          <w:szCs w:val="24"/>
          <w:lang w:eastAsia="zh-CN"/>
        </w:rPr>
        <w:t xml:space="preserve">Higher-order modulation signals exhibit larger </w:t>
      </w:r>
      <w:r w:rsidR="007C2FDB">
        <w:rPr>
          <w:rFonts w:eastAsia="宋体"/>
          <w:szCs w:val="24"/>
          <w:lang w:eastAsia="zh-CN"/>
        </w:rPr>
        <w:t>PAPR</w:t>
      </w:r>
      <w:r w:rsidR="007C2FDB" w:rsidRPr="007C2FDB">
        <w:rPr>
          <w:rFonts w:eastAsia="宋体"/>
          <w:szCs w:val="24"/>
          <w:lang w:eastAsia="zh-CN"/>
        </w:rPr>
        <w:t xml:space="preserve"> and greater sensitivity to </w:t>
      </w:r>
      <w:r w:rsidR="000A5C8D">
        <w:rPr>
          <w:rFonts w:eastAsia="宋体"/>
          <w:szCs w:val="24"/>
          <w:lang w:eastAsia="zh-CN"/>
        </w:rPr>
        <w:t>PA</w:t>
      </w:r>
      <w:r w:rsidR="007C2FDB" w:rsidRPr="007C2FDB">
        <w:rPr>
          <w:rFonts w:eastAsia="宋体"/>
          <w:szCs w:val="24"/>
          <w:lang w:eastAsia="zh-CN"/>
        </w:rPr>
        <w:t xml:space="preserve"> nonlinearity. This necessitates increased power back-off to maintain signal integrity, thereby leading to a higher MPR. Concurrently, the stricter </w:t>
      </w:r>
      <w:r w:rsidR="00097BC3">
        <w:rPr>
          <w:rFonts w:eastAsia="宋体"/>
          <w:szCs w:val="24"/>
          <w:lang w:eastAsia="zh-CN"/>
        </w:rPr>
        <w:t>SNR</w:t>
      </w:r>
      <w:r w:rsidR="007C2FDB" w:rsidRPr="007C2FDB">
        <w:rPr>
          <w:rFonts w:eastAsia="宋体"/>
          <w:szCs w:val="24"/>
          <w:lang w:eastAsia="zh-CN"/>
        </w:rPr>
        <w:t xml:space="preserve"> requirement of higher-order modulations mandates an elevated minimum output power to guarantee signal quality</w:t>
      </w:r>
      <w:r w:rsidR="00C37990">
        <w:rPr>
          <w:rFonts w:eastAsia="宋体"/>
          <w:szCs w:val="24"/>
          <w:lang w:eastAsia="zh-CN"/>
        </w:rPr>
        <w:t>, as shown in Table 6.4.2.1-</w:t>
      </w:r>
      <w:r w:rsidR="00EB30BD">
        <w:rPr>
          <w:rFonts w:eastAsia="宋体"/>
          <w:szCs w:val="24"/>
          <w:lang w:eastAsia="zh-CN"/>
        </w:rPr>
        <w:t>2</w:t>
      </w:r>
      <w:r w:rsidR="00C37990">
        <w:rPr>
          <w:rFonts w:eastAsia="宋体"/>
          <w:szCs w:val="24"/>
          <w:lang w:eastAsia="zh-CN"/>
        </w:rPr>
        <w:t xml:space="preserve"> and 6.3.1-1 in TS38.101-1</w:t>
      </w:r>
      <w:r w:rsidR="007C2FDB" w:rsidRPr="007C2FDB">
        <w:rPr>
          <w:rFonts w:eastAsia="宋体"/>
          <w:szCs w:val="24"/>
          <w:lang w:eastAsia="zh-CN"/>
        </w:rPr>
        <w:t>. These two factors collectively compress the UE's practical power dynamic range. Consequently, while MPR analysis can be advanced based on predefined EVM specifications, its study must simultaneously account for dynamic range management to prevent excessive reduction in the available power range.</w:t>
      </w:r>
    </w:p>
    <w:p w14:paraId="20F37A4E" w14:textId="740883B9" w:rsidR="007A69D7" w:rsidRDefault="00531974" w:rsidP="0085661D">
      <w:pPr>
        <w:spacing w:after="120"/>
        <w:jc w:val="both"/>
        <w:rPr>
          <w:rFonts w:eastAsia="宋体"/>
          <w:b/>
          <w:szCs w:val="24"/>
          <w:lang w:val="en-US" w:eastAsia="zh-CN"/>
        </w:rPr>
      </w:pPr>
      <w:r>
        <w:rPr>
          <w:rFonts w:eastAsia="宋体"/>
          <w:b/>
          <w:szCs w:val="24"/>
          <w:lang w:val="en-US" w:eastAsia="zh-CN"/>
        </w:rPr>
        <w:t>P</w:t>
      </w:r>
      <w:r>
        <w:rPr>
          <w:rFonts w:eastAsia="宋体" w:hint="eastAsia"/>
          <w:b/>
          <w:szCs w:val="24"/>
          <w:lang w:val="en-US" w:eastAsia="zh-CN"/>
        </w:rPr>
        <w:t>roposal</w:t>
      </w:r>
      <w:r w:rsidR="00BC4325">
        <w:rPr>
          <w:rFonts w:eastAsia="宋体"/>
          <w:b/>
          <w:szCs w:val="24"/>
          <w:lang w:val="en-US" w:eastAsia="zh-CN"/>
        </w:rPr>
        <w:t xml:space="preserve"> </w:t>
      </w:r>
      <w:r w:rsidR="00C716B0">
        <w:rPr>
          <w:rFonts w:eastAsia="宋体"/>
          <w:b/>
          <w:szCs w:val="24"/>
          <w:lang w:val="en-US" w:eastAsia="zh-CN"/>
        </w:rPr>
        <w:t>3</w:t>
      </w:r>
      <w:r w:rsidR="00BC4325">
        <w:rPr>
          <w:rFonts w:eastAsia="宋体"/>
          <w:b/>
          <w:szCs w:val="24"/>
          <w:lang w:val="en-US" w:eastAsia="zh-CN"/>
        </w:rPr>
        <w:t xml:space="preserve">: </w:t>
      </w:r>
      <w:r w:rsidR="00F266EA">
        <w:rPr>
          <w:rFonts w:eastAsia="宋体"/>
          <w:b/>
          <w:szCs w:val="24"/>
          <w:lang w:val="en-US" w:eastAsia="zh-CN"/>
        </w:rPr>
        <w:t xml:space="preserve">Evaluate the </w:t>
      </w:r>
      <w:r w:rsidR="00ED52AD">
        <w:rPr>
          <w:rFonts w:eastAsia="宋体"/>
          <w:b/>
          <w:szCs w:val="24"/>
          <w:lang w:val="en-US" w:eastAsia="zh-CN"/>
        </w:rPr>
        <w:t xml:space="preserve">main affected </w:t>
      </w:r>
      <w:r w:rsidR="00F30CCA">
        <w:rPr>
          <w:rFonts w:eastAsia="宋体"/>
          <w:b/>
          <w:szCs w:val="24"/>
          <w:lang w:val="en-US" w:eastAsia="zh-CN"/>
        </w:rPr>
        <w:t xml:space="preserve">RF </w:t>
      </w:r>
      <w:r w:rsidR="00ED52AD">
        <w:rPr>
          <w:rFonts w:eastAsia="宋体"/>
          <w:b/>
          <w:szCs w:val="24"/>
          <w:lang w:val="en-US" w:eastAsia="zh-CN"/>
        </w:rPr>
        <w:t xml:space="preserve">requirements </w:t>
      </w:r>
      <w:r w:rsidR="00431CD6">
        <w:rPr>
          <w:rFonts w:eastAsia="宋体"/>
          <w:b/>
          <w:szCs w:val="24"/>
          <w:lang w:val="en-US" w:eastAsia="zh-CN"/>
        </w:rPr>
        <w:t xml:space="preserve">for </w:t>
      </w:r>
      <w:r w:rsidR="009430D0">
        <w:rPr>
          <w:rFonts w:eastAsia="宋体"/>
          <w:b/>
          <w:szCs w:val="24"/>
          <w:lang w:val="en-US" w:eastAsia="zh-CN"/>
        </w:rPr>
        <w:t>1024QAM</w:t>
      </w:r>
      <w:r w:rsidR="00F30CCA">
        <w:rPr>
          <w:rFonts w:eastAsia="宋体"/>
          <w:b/>
          <w:szCs w:val="24"/>
          <w:lang w:val="en-US" w:eastAsia="zh-CN"/>
        </w:rPr>
        <w:t xml:space="preserve"> UL</w:t>
      </w:r>
      <w:r w:rsidR="00431CD6">
        <w:rPr>
          <w:rFonts w:eastAsia="宋体"/>
          <w:b/>
          <w:szCs w:val="24"/>
          <w:lang w:val="en-US" w:eastAsia="zh-CN"/>
        </w:rPr>
        <w:t xml:space="preserve"> modulation</w:t>
      </w:r>
      <w:r w:rsidR="00F266EA">
        <w:rPr>
          <w:rFonts w:eastAsia="宋体"/>
          <w:b/>
          <w:szCs w:val="24"/>
          <w:lang w:val="en-US" w:eastAsia="zh-CN"/>
        </w:rPr>
        <w:t>,</w:t>
      </w:r>
      <w:r w:rsidR="00431CD6">
        <w:rPr>
          <w:rFonts w:eastAsia="宋体"/>
          <w:b/>
          <w:szCs w:val="24"/>
          <w:lang w:val="en-US" w:eastAsia="zh-CN"/>
        </w:rPr>
        <w:t xml:space="preserve"> </w:t>
      </w:r>
      <w:r w:rsidR="001056D8">
        <w:rPr>
          <w:rFonts w:eastAsia="宋体"/>
          <w:b/>
          <w:szCs w:val="24"/>
          <w:lang w:val="en-US" w:eastAsia="zh-CN"/>
        </w:rPr>
        <w:t>includ</w:t>
      </w:r>
      <w:r w:rsidR="00F266EA">
        <w:rPr>
          <w:rFonts w:eastAsia="宋体"/>
          <w:b/>
          <w:szCs w:val="24"/>
          <w:lang w:val="en-US" w:eastAsia="zh-CN"/>
        </w:rPr>
        <w:t>ing</w:t>
      </w:r>
      <w:r w:rsidR="00ED52AD">
        <w:rPr>
          <w:rFonts w:eastAsia="宋体"/>
          <w:b/>
          <w:szCs w:val="24"/>
          <w:lang w:val="en-US" w:eastAsia="zh-CN"/>
        </w:rPr>
        <w:t xml:space="preserve"> EVM, MPR and </w:t>
      </w:r>
      <w:r w:rsidR="00431CD6">
        <w:rPr>
          <w:rFonts w:eastAsia="宋体"/>
          <w:b/>
          <w:szCs w:val="24"/>
          <w:lang w:val="en-US" w:eastAsia="zh-CN"/>
        </w:rPr>
        <w:t>minimum output power</w:t>
      </w:r>
      <w:r w:rsidR="009E05F5">
        <w:rPr>
          <w:rFonts w:eastAsia="宋体" w:hint="eastAsia"/>
          <w:b/>
          <w:szCs w:val="24"/>
          <w:lang w:val="en-US" w:eastAsia="zh-CN"/>
        </w:rPr>
        <w:t>.</w:t>
      </w:r>
      <w:r w:rsidR="008A4F55">
        <w:rPr>
          <w:rFonts w:eastAsia="宋体"/>
          <w:b/>
          <w:szCs w:val="24"/>
          <w:lang w:val="en-US" w:eastAsia="zh-CN"/>
        </w:rPr>
        <w:t xml:space="preserve"> </w:t>
      </w:r>
      <w:r w:rsidR="000F0D2A">
        <w:rPr>
          <w:rFonts w:eastAsia="宋体"/>
          <w:b/>
          <w:szCs w:val="24"/>
          <w:lang w:val="en-US" w:eastAsia="zh-CN"/>
        </w:rPr>
        <w:t>MPR evaluation should consider the dynamic range impact.</w:t>
      </w:r>
    </w:p>
    <w:tbl>
      <w:tblPr>
        <w:tblStyle w:val="aff0"/>
        <w:tblW w:w="19262" w:type="dxa"/>
        <w:tblLook w:val="04A0" w:firstRow="1" w:lastRow="0" w:firstColumn="1" w:lastColumn="0" w:noHBand="0" w:noVBand="1"/>
      </w:tblPr>
      <w:tblGrid>
        <w:gridCol w:w="9631"/>
        <w:gridCol w:w="9631"/>
      </w:tblGrid>
      <w:tr w:rsidR="00C37990" w14:paraId="30B7EBBA" w14:textId="77777777" w:rsidTr="00C37990">
        <w:tc>
          <w:tcPr>
            <w:tcW w:w="9631" w:type="dxa"/>
          </w:tcPr>
          <w:p w14:paraId="7ECDFB0C" w14:textId="77777777" w:rsidR="00C37990" w:rsidRPr="009C2310" w:rsidRDefault="00C37990" w:rsidP="00C37990">
            <w:pPr>
              <w:snapToGrid w:val="0"/>
              <w:spacing w:before="180"/>
              <w:outlineLvl w:val="1"/>
              <w:rPr>
                <w:rFonts w:ascii="Arial" w:hAnsi="Arial"/>
                <w:sz w:val="32"/>
                <w:lang w:eastAsia="en-GB"/>
              </w:rPr>
            </w:pPr>
            <w:r w:rsidRPr="009C2310">
              <w:rPr>
                <w:rFonts w:ascii="Arial" w:hAnsi="Arial"/>
                <w:sz w:val="32"/>
                <w:lang w:eastAsia="en-GB"/>
              </w:rPr>
              <w:t>6.3</w:t>
            </w:r>
            <w:r w:rsidRPr="009C2310">
              <w:rPr>
                <w:rFonts w:ascii="Arial" w:hAnsi="Arial"/>
                <w:sz w:val="32"/>
                <w:lang w:eastAsia="en-GB"/>
              </w:rPr>
              <w:tab/>
              <w:t>Output power dynamics</w:t>
            </w:r>
          </w:p>
          <w:p w14:paraId="3F24ECA7" w14:textId="77777777" w:rsidR="00C37990" w:rsidRPr="009C2310" w:rsidRDefault="00C37990" w:rsidP="00C37990">
            <w:pPr>
              <w:snapToGrid w:val="0"/>
              <w:spacing w:before="120"/>
              <w:outlineLvl w:val="2"/>
              <w:rPr>
                <w:rFonts w:ascii="Arial" w:hAnsi="Arial"/>
                <w:sz w:val="28"/>
                <w:lang w:eastAsia="en-GB"/>
              </w:rPr>
            </w:pPr>
            <w:r w:rsidRPr="009C2310">
              <w:rPr>
                <w:rFonts w:ascii="Arial" w:hAnsi="Arial"/>
                <w:sz w:val="28"/>
                <w:lang w:eastAsia="en-GB"/>
              </w:rPr>
              <w:t>6.3.1</w:t>
            </w:r>
            <w:r w:rsidRPr="009C2310">
              <w:rPr>
                <w:rFonts w:ascii="Arial" w:hAnsi="Arial"/>
                <w:sz w:val="28"/>
                <w:lang w:eastAsia="en-GB"/>
              </w:rPr>
              <w:tab/>
              <w:t>Minimum output power</w:t>
            </w:r>
          </w:p>
          <w:p w14:paraId="06978EB9" w14:textId="77777777" w:rsidR="00C37990" w:rsidRPr="009C2310" w:rsidRDefault="00C37990" w:rsidP="00C37990">
            <w:pPr>
              <w:snapToGrid w:val="0"/>
              <w:rPr>
                <w:rFonts w:cs="v5.0.0"/>
                <w:lang w:eastAsia="en-GB"/>
              </w:rPr>
            </w:pPr>
            <w:r w:rsidRPr="009C2310">
              <w:rPr>
                <w:lang w:eastAsia="en-GB"/>
              </w:rPr>
              <w:t>The minimum controlled output power of the UE is defined as the</w:t>
            </w:r>
            <w:r w:rsidRPr="009C2310">
              <w:rPr>
                <w:rFonts w:cs="v5.0.0"/>
                <w:lang w:eastAsia="en-GB"/>
              </w:rPr>
              <w:t xml:space="preserve"> power </w:t>
            </w:r>
            <w:r w:rsidRPr="009C2310">
              <w:rPr>
                <w:lang w:eastAsia="en-GB"/>
              </w:rPr>
              <w:t xml:space="preserve">in the channel bandwidth for all transmit bandwidth configurations (resource blocks), </w:t>
            </w:r>
            <w:r w:rsidRPr="009C2310">
              <w:rPr>
                <w:rFonts w:cs="v5.0.0"/>
                <w:lang w:eastAsia="en-GB"/>
              </w:rPr>
              <w:t>when the power is set to a minimum value.</w:t>
            </w:r>
          </w:p>
          <w:p w14:paraId="7F4B10B1" w14:textId="77777777" w:rsidR="00C37990" w:rsidRPr="009C2310" w:rsidRDefault="00C37990" w:rsidP="00C37990">
            <w:pPr>
              <w:snapToGrid w:val="0"/>
              <w:rPr>
                <w:rFonts w:cs="v5.0.0"/>
                <w:lang w:eastAsia="en-GB"/>
              </w:rPr>
            </w:pPr>
            <w:r w:rsidRPr="009C2310">
              <w:rPr>
                <w:lang w:eastAsia="en-GB"/>
              </w:rPr>
              <w:t xml:space="preserve">The minimum output power is defined as the mean power in at least one sub-frame 1 </w:t>
            </w:r>
            <w:proofErr w:type="spellStart"/>
            <w:r w:rsidRPr="009C2310">
              <w:rPr>
                <w:lang w:eastAsia="en-GB"/>
              </w:rPr>
              <w:t>ms</w:t>
            </w:r>
            <w:proofErr w:type="spellEnd"/>
            <w:r w:rsidRPr="009C2310">
              <w:rPr>
                <w:lang w:eastAsia="en-GB"/>
              </w:rPr>
              <w:t>. The minimum output power shall not exceed the values specified in Table 6.3.1-1.</w:t>
            </w:r>
          </w:p>
          <w:p w14:paraId="7DCC4D0F" w14:textId="77777777" w:rsidR="00C37990" w:rsidRPr="009C2310" w:rsidRDefault="00C37990" w:rsidP="00C37990">
            <w:pPr>
              <w:snapToGrid w:val="0"/>
              <w:spacing w:before="60"/>
              <w:jc w:val="center"/>
              <w:rPr>
                <w:rFonts w:ascii="Arial" w:hAnsi="Arial"/>
                <w:b/>
                <w:lang w:eastAsia="en-GB"/>
              </w:rPr>
            </w:pPr>
            <w:r w:rsidRPr="009C2310">
              <w:rPr>
                <w:rFonts w:ascii="Arial" w:hAnsi="Arial"/>
                <w:b/>
                <w:lang w:eastAsia="en-GB"/>
              </w:rPr>
              <w:t>Table 6.3.1-1: Minimum output power</w:t>
            </w:r>
          </w:p>
          <w:tbl>
            <w:tblPr>
              <w:tblW w:w="0" w:type="auto"/>
              <w:jc w:val="center"/>
              <w:tblLook w:val="04A0" w:firstRow="1" w:lastRow="0" w:firstColumn="1" w:lastColumn="0" w:noHBand="0" w:noVBand="1"/>
            </w:tblPr>
            <w:tblGrid>
              <w:gridCol w:w="2151"/>
              <w:gridCol w:w="990"/>
              <w:gridCol w:w="1254"/>
              <w:gridCol w:w="1947"/>
              <w:gridCol w:w="2308"/>
            </w:tblGrid>
            <w:tr w:rsidR="00C37990" w:rsidRPr="009C2310" w14:paraId="72E5D1A7" w14:textId="77777777" w:rsidTr="00FF39E1">
              <w:trPr>
                <w:trHeight w:val="404"/>
                <w:jc w:val="center"/>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14:paraId="21B534E8" w14:textId="77777777" w:rsidR="00C37990" w:rsidRPr="009C2310" w:rsidRDefault="00C37990" w:rsidP="00C37990">
                  <w:pPr>
                    <w:snapToGrid w:val="0"/>
                    <w:spacing w:after="0"/>
                    <w:jc w:val="center"/>
                    <w:rPr>
                      <w:rFonts w:ascii="Arial" w:hAnsi="Arial"/>
                      <w:b/>
                      <w:sz w:val="18"/>
                      <w:lang w:eastAsia="en-GB"/>
                    </w:rPr>
                  </w:pPr>
                  <w:r w:rsidRPr="009C2310">
                    <w:rPr>
                      <w:rFonts w:ascii="Arial" w:hAnsi="Arial"/>
                      <w:b/>
                      <w:sz w:val="18"/>
                      <w:lang w:eastAsia="en-GB"/>
                    </w:rPr>
                    <w:t>Channel bandwidth</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3FBB76E2" w14:textId="77777777" w:rsidR="00C37990" w:rsidRPr="009C2310" w:rsidRDefault="00C37990" w:rsidP="00C37990">
                  <w:pPr>
                    <w:snapToGrid w:val="0"/>
                    <w:spacing w:after="0"/>
                    <w:jc w:val="center"/>
                    <w:rPr>
                      <w:rFonts w:ascii="Arial" w:hAnsi="Arial"/>
                      <w:b/>
                      <w:sz w:val="18"/>
                      <w:lang w:eastAsia="en-GB"/>
                    </w:rPr>
                  </w:pPr>
                  <w:r w:rsidRPr="009C2310">
                    <w:rPr>
                      <w:rFonts w:ascii="Arial" w:hAnsi="Arial"/>
                      <w:b/>
                      <w:sz w:val="18"/>
                      <w:lang w:eastAsia="en-GB"/>
                    </w:rPr>
                    <w:t>(MHz)</w:t>
                  </w: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C8456" w14:textId="77777777" w:rsidR="00C37990" w:rsidRPr="009C2310" w:rsidRDefault="00C37990" w:rsidP="00C37990">
                  <w:pPr>
                    <w:snapToGrid w:val="0"/>
                    <w:spacing w:after="0"/>
                    <w:jc w:val="center"/>
                    <w:rPr>
                      <w:rFonts w:ascii="Arial" w:hAnsi="Arial"/>
                      <w:b/>
                      <w:sz w:val="18"/>
                      <w:lang w:eastAsia="en-GB"/>
                    </w:rPr>
                  </w:pPr>
                  <w:r w:rsidRPr="009C2310">
                    <w:rPr>
                      <w:rFonts w:ascii="Arial" w:hAnsi="Arial"/>
                      <w:b/>
                      <w:sz w:val="18"/>
                      <w:lang w:eastAsia="en-GB"/>
                    </w:rPr>
                    <w:t>3,5,10,15,20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D8E9D" w14:textId="77777777" w:rsidR="00C37990" w:rsidRPr="009C2310" w:rsidRDefault="00C37990" w:rsidP="00C37990">
                  <w:pPr>
                    <w:snapToGrid w:val="0"/>
                    <w:spacing w:after="0"/>
                    <w:jc w:val="center"/>
                    <w:rPr>
                      <w:rFonts w:ascii="Arial" w:hAnsi="Arial"/>
                      <w:b/>
                      <w:sz w:val="18"/>
                      <w:lang w:eastAsia="en-GB"/>
                    </w:rPr>
                  </w:pPr>
                  <w:r w:rsidRPr="009C2310">
                    <w:rPr>
                      <w:rFonts w:ascii="Arial" w:hAnsi="Arial"/>
                      <w:b/>
                      <w:sz w:val="18"/>
                      <w:lang w:eastAsia="en-GB"/>
                    </w:rPr>
                    <w:t>25,30,35,40,45,50</w:t>
                  </w:r>
                </w:p>
              </w:tc>
              <w:tc>
                <w:tcPr>
                  <w:tcW w:w="23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4FFCA" w14:textId="77777777" w:rsidR="00C37990" w:rsidRPr="009C2310" w:rsidRDefault="00C37990" w:rsidP="00C37990">
                  <w:pPr>
                    <w:snapToGrid w:val="0"/>
                    <w:spacing w:after="0"/>
                    <w:jc w:val="center"/>
                    <w:rPr>
                      <w:rFonts w:ascii="Arial" w:hAnsi="Arial"/>
                      <w:b/>
                      <w:sz w:val="18"/>
                      <w:lang w:eastAsia="en-GB"/>
                    </w:rPr>
                  </w:pPr>
                  <w:r w:rsidRPr="009C2310">
                    <w:rPr>
                      <w:rFonts w:ascii="Arial" w:hAnsi="Arial"/>
                      <w:b/>
                      <w:sz w:val="18"/>
                      <w:lang w:eastAsia="en-GB"/>
                    </w:rPr>
                    <w:t>60,70,80,90,100</w:t>
                  </w:r>
                </w:p>
              </w:tc>
            </w:tr>
            <w:tr w:rsidR="00C37990" w:rsidRPr="009C2310" w14:paraId="2303C057" w14:textId="77777777" w:rsidTr="00FF39E1">
              <w:trPr>
                <w:trHeight w:val="349"/>
                <w:jc w:val="center"/>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14:paraId="75A8FBBC" w14:textId="77777777" w:rsidR="00C37990" w:rsidRPr="009C2310" w:rsidRDefault="00C37990" w:rsidP="00C37990">
                  <w:pPr>
                    <w:snapToGrid w:val="0"/>
                    <w:spacing w:after="0"/>
                    <w:rPr>
                      <w:rFonts w:ascii="Arial" w:hAnsi="Arial"/>
                      <w:sz w:val="18"/>
                      <w:lang w:eastAsia="en-GB"/>
                    </w:rPr>
                  </w:pPr>
                  <w:r w:rsidRPr="009C2310">
                    <w:rPr>
                      <w:rFonts w:ascii="Arial" w:hAnsi="Arial"/>
                      <w:sz w:val="18"/>
                      <w:lang w:eastAsia="en-GB"/>
                    </w:rPr>
                    <w:t>REF_SCS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6ECE561A" w14:textId="77777777" w:rsidR="00C37990" w:rsidRPr="009C2310" w:rsidRDefault="00C37990" w:rsidP="00C37990">
                  <w:pPr>
                    <w:numPr>
                      <w:ilvl w:val="0"/>
                      <w:numId w:val="43"/>
                    </w:numPr>
                    <w:snapToGrid w:val="0"/>
                    <w:spacing w:after="0"/>
                    <w:ind w:left="0" w:firstLine="0"/>
                    <w:jc w:val="center"/>
                    <w:rPr>
                      <w:rFonts w:ascii="Arial" w:hAnsi="Arial"/>
                      <w:sz w:val="18"/>
                      <w:lang w:eastAsia="en-GB"/>
                    </w:rPr>
                  </w:pPr>
                  <w:r w:rsidRPr="009C2310">
                    <w:rPr>
                      <w:rFonts w:ascii="Arial" w:hAnsi="Arial"/>
                      <w:sz w:val="18"/>
                      <w:lang w:eastAsia="en-GB"/>
                    </w:rPr>
                    <w:t>(kHz)</w:t>
                  </w:r>
                </w:p>
              </w:tc>
              <w:tc>
                <w:tcPr>
                  <w:tcW w:w="32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CA188E" w14:textId="77777777" w:rsidR="00C37990" w:rsidRPr="009C2310" w:rsidRDefault="00C37990" w:rsidP="00C37990">
                  <w:pPr>
                    <w:numPr>
                      <w:ilvl w:val="0"/>
                      <w:numId w:val="43"/>
                    </w:numPr>
                    <w:snapToGrid w:val="0"/>
                    <w:spacing w:after="0"/>
                    <w:ind w:left="0" w:firstLine="0"/>
                    <w:jc w:val="center"/>
                    <w:rPr>
                      <w:rFonts w:ascii="Arial" w:hAnsi="Arial"/>
                      <w:sz w:val="18"/>
                      <w:lang w:val="en-US" w:eastAsia="zh-CN"/>
                    </w:rPr>
                  </w:pPr>
                  <w:r w:rsidRPr="009C2310">
                    <w:rPr>
                      <w:rFonts w:ascii="Arial" w:hAnsi="Arial" w:hint="eastAsia"/>
                      <w:sz w:val="18"/>
                      <w:lang w:val="en-US" w:eastAsia="zh-CN"/>
                    </w:rPr>
                    <w:t>15</w:t>
                  </w:r>
                </w:p>
              </w:tc>
              <w:tc>
                <w:tcPr>
                  <w:tcW w:w="23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CFC30" w14:textId="77777777" w:rsidR="00C37990" w:rsidRPr="009C2310" w:rsidRDefault="00C37990" w:rsidP="00C37990">
                  <w:pPr>
                    <w:numPr>
                      <w:ilvl w:val="0"/>
                      <w:numId w:val="43"/>
                    </w:numPr>
                    <w:snapToGrid w:val="0"/>
                    <w:spacing w:after="0"/>
                    <w:ind w:left="0" w:firstLine="0"/>
                    <w:jc w:val="center"/>
                    <w:rPr>
                      <w:rFonts w:ascii="Arial" w:hAnsi="Arial"/>
                      <w:sz w:val="18"/>
                      <w:lang w:val="en-US" w:eastAsia="zh-CN"/>
                    </w:rPr>
                  </w:pPr>
                  <w:r w:rsidRPr="009C2310">
                    <w:rPr>
                      <w:rFonts w:ascii="Arial" w:hAnsi="Arial" w:hint="eastAsia"/>
                      <w:sz w:val="18"/>
                      <w:lang w:val="en-US" w:eastAsia="zh-CN"/>
                    </w:rPr>
                    <w:t>30</w:t>
                  </w:r>
                </w:p>
              </w:tc>
            </w:tr>
            <w:tr w:rsidR="00C37990" w:rsidRPr="009C2310" w14:paraId="6ECB15BA" w14:textId="77777777" w:rsidTr="00FF39E1">
              <w:trPr>
                <w:trHeight w:val="573"/>
                <w:jc w:val="center"/>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14:paraId="61F689AB" w14:textId="77777777" w:rsidR="00C37990" w:rsidRPr="009C2310" w:rsidRDefault="00C37990" w:rsidP="00C37990">
                  <w:pPr>
                    <w:snapToGrid w:val="0"/>
                    <w:spacing w:after="0"/>
                    <w:rPr>
                      <w:rFonts w:ascii="Arial" w:hAnsi="Arial"/>
                      <w:sz w:val="18"/>
                      <w:lang w:eastAsia="en-GB"/>
                    </w:rPr>
                  </w:pPr>
                  <w:r w:rsidRPr="009C2310">
                    <w:rPr>
                      <w:rFonts w:ascii="Arial" w:hAnsi="Arial"/>
                      <w:sz w:val="18"/>
                      <w:lang w:eastAsia="en-GB"/>
                    </w:rPr>
                    <w:t>Minimum output power</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4A0C4A93" w14:textId="77777777" w:rsidR="00C37990" w:rsidRPr="009C2310" w:rsidRDefault="00C37990" w:rsidP="00C37990">
                  <w:pPr>
                    <w:numPr>
                      <w:ilvl w:val="0"/>
                      <w:numId w:val="43"/>
                    </w:numPr>
                    <w:snapToGrid w:val="0"/>
                    <w:spacing w:after="0"/>
                    <w:ind w:left="0" w:firstLine="0"/>
                    <w:jc w:val="center"/>
                    <w:rPr>
                      <w:rFonts w:ascii="Arial" w:hAnsi="Arial"/>
                      <w:sz w:val="18"/>
                      <w:lang w:eastAsia="en-GB"/>
                    </w:rPr>
                  </w:pPr>
                  <w:r w:rsidRPr="009C2310">
                    <w:rPr>
                      <w:rFonts w:ascii="Arial" w:hAnsi="Arial"/>
                      <w:sz w:val="18"/>
                      <w:lang w:eastAsia="en-GB"/>
                    </w:rPr>
                    <w:t>(dBm)</w:t>
                  </w: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5C0FE" w14:textId="77777777" w:rsidR="00C37990" w:rsidRPr="009C2310" w:rsidRDefault="00C37990" w:rsidP="00C37990">
                  <w:pPr>
                    <w:numPr>
                      <w:ilvl w:val="0"/>
                      <w:numId w:val="43"/>
                    </w:numPr>
                    <w:snapToGrid w:val="0"/>
                    <w:spacing w:after="0"/>
                    <w:ind w:left="0" w:firstLine="0"/>
                    <w:jc w:val="center"/>
                    <w:rPr>
                      <w:rFonts w:ascii="Arial" w:hAnsi="Arial"/>
                      <w:sz w:val="18"/>
                      <w:lang w:eastAsia="en-GB"/>
                    </w:rPr>
                  </w:pPr>
                  <w:r w:rsidRPr="009C2310">
                    <w:rPr>
                      <w:rFonts w:ascii="Arial" w:hAnsi="Arial"/>
                      <w:sz w:val="18"/>
                      <w:lang w:eastAsia="en-GB"/>
                    </w:rPr>
                    <w:t>-</w:t>
                  </w:r>
                  <w:r w:rsidRPr="009C2310">
                    <w:rPr>
                      <w:rFonts w:ascii="Arial" w:hAnsi="Arial" w:hint="eastAsia"/>
                      <w:sz w:val="18"/>
                      <w:lang w:val="en-US" w:eastAsia="zh-CN"/>
                    </w:rPr>
                    <w:t>4</w:t>
                  </w:r>
                  <w:r w:rsidRPr="009C2310">
                    <w:rPr>
                      <w:rFonts w:ascii="Arial" w:hAnsi="Arial"/>
                      <w:sz w:val="18"/>
                      <w:lang w:eastAsia="en-GB"/>
                    </w:rPr>
                    <w:t>0</w:t>
                  </w:r>
                </w:p>
              </w:tc>
              <w:tc>
                <w:tcPr>
                  <w:tcW w:w="19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9B714" w14:textId="77777777" w:rsidR="00C37990" w:rsidRPr="009C2310" w:rsidRDefault="00C37990" w:rsidP="00C37990">
                  <w:pPr>
                    <w:numPr>
                      <w:ilvl w:val="0"/>
                      <w:numId w:val="43"/>
                    </w:numPr>
                    <w:snapToGrid w:val="0"/>
                    <w:spacing w:after="0"/>
                    <w:ind w:left="0" w:firstLine="0"/>
                    <w:jc w:val="center"/>
                    <w:rPr>
                      <w:rFonts w:ascii="Arial" w:hAnsi="Arial"/>
                      <w:sz w:val="18"/>
                      <w:lang w:val="en-US" w:eastAsia="zh-CN"/>
                    </w:rPr>
                  </w:pPr>
                  <w:r w:rsidRPr="009C2310">
                    <w:rPr>
                      <w:rFonts w:ascii="Arial" w:hAnsi="Arial" w:hint="eastAsia"/>
                      <w:sz w:val="18"/>
                      <w:lang w:val="en-US" w:eastAsia="zh-CN"/>
                    </w:rPr>
                    <w:t>-40+</w:t>
                  </w:r>
                  <w:r w:rsidRPr="009C2310">
                    <w:rPr>
                      <w:rFonts w:ascii="Arial" w:hAnsi="Arial"/>
                      <w:sz w:val="18"/>
                      <w:lang w:eastAsia="en-GB"/>
                    </w:rPr>
                    <w:t>10log</w:t>
                  </w:r>
                  <w:r w:rsidRPr="009C2310">
                    <w:rPr>
                      <w:rFonts w:ascii="Arial" w:hAnsi="Arial"/>
                      <w:sz w:val="18"/>
                      <w:vertAlign w:val="subscript"/>
                      <w:lang w:eastAsia="en-GB"/>
                    </w:rPr>
                    <w:t>10</w:t>
                  </w:r>
                  <w:r w:rsidRPr="009C2310">
                    <w:rPr>
                      <w:rFonts w:ascii="Arial" w:hAnsi="Arial" w:hint="eastAsia"/>
                      <w:sz w:val="18"/>
                      <w:vertAlign w:val="subscript"/>
                      <w:lang w:val="en-US" w:eastAsia="zh-CN"/>
                    </w:rPr>
                    <w:t xml:space="preserve"> </w:t>
                  </w:r>
                  <w:r w:rsidRPr="009C2310">
                    <w:rPr>
                      <w:rFonts w:ascii="Arial" w:hAnsi="Arial"/>
                      <w:sz w:val="18"/>
                      <w:lang w:eastAsia="en-GB"/>
                    </w:rPr>
                    <w:t>(</w:t>
                  </w:r>
                  <w:proofErr w:type="spellStart"/>
                  <w:r w:rsidRPr="009C2310">
                    <w:rPr>
                      <w:rFonts w:ascii="Arial" w:hAnsi="Arial"/>
                      <w:sz w:val="18"/>
                      <w:lang w:eastAsia="en-GB"/>
                    </w:rPr>
                    <w:t>BW</w:t>
                  </w:r>
                  <w:r w:rsidRPr="009C2310">
                    <w:rPr>
                      <w:rFonts w:ascii="Arial" w:hAnsi="Arial"/>
                      <w:sz w:val="18"/>
                      <w:vertAlign w:val="subscript"/>
                      <w:lang w:eastAsia="en-GB"/>
                    </w:rPr>
                    <w:t>Channel</w:t>
                  </w:r>
                  <w:proofErr w:type="spellEnd"/>
                  <w:r w:rsidRPr="009C2310">
                    <w:rPr>
                      <w:rFonts w:ascii="Arial" w:hAnsi="Arial"/>
                      <w:sz w:val="18"/>
                      <w:lang w:eastAsia="en-GB"/>
                    </w:rPr>
                    <w:t xml:space="preserve"> /20)</w:t>
                  </w:r>
                </w:p>
              </w:tc>
              <w:tc>
                <w:tcPr>
                  <w:tcW w:w="23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135D5" w14:textId="77777777" w:rsidR="00C37990" w:rsidRPr="009C2310" w:rsidRDefault="00C37990" w:rsidP="00C37990">
                  <w:pPr>
                    <w:numPr>
                      <w:ilvl w:val="0"/>
                      <w:numId w:val="43"/>
                    </w:numPr>
                    <w:snapToGrid w:val="0"/>
                    <w:spacing w:after="0"/>
                    <w:ind w:left="0" w:firstLine="0"/>
                    <w:jc w:val="center"/>
                    <w:rPr>
                      <w:rFonts w:ascii="Arial" w:hAnsi="Arial"/>
                      <w:sz w:val="18"/>
                      <w:lang w:val="en-US" w:eastAsia="zh-CN"/>
                    </w:rPr>
                  </w:pPr>
                  <w:r w:rsidRPr="009C2310">
                    <w:rPr>
                      <w:rFonts w:ascii="Arial" w:hAnsi="Arial" w:hint="eastAsia"/>
                      <w:sz w:val="18"/>
                      <w:lang w:val="en-US" w:eastAsia="zh-CN"/>
                    </w:rPr>
                    <w:t>-40+</w:t>
                  </w:r>
                  <w:r w:rsidRPr="009C2310">
                    <w:rPr>
                      <w:rFonts w:ascii="Arial" w:hAnsi="Arial"/>
                      <w:sz w:val="18"/>
                      <w:lang w:eastAsia="en-GB"/>
                    </w:rPr>
                    <w:t>10log</w:t>
                  </w:r>
                  <w:r w:rsidRPr="009C2310">
                    <w:rPr>
                      <w:rFonts w:ascii="Arial" w:hAnsi="Arial"/>
                      <w:sz w:val="18"/>
                      <w:vertAlign w:val="subscript"/>
                      <w:lang w:eastAsia="en-GB"/>
                    </w:rPr>
                    <w:t>10</w:t>
                  </w:r>
                  <w:r w:rsidRPr="009C2310">
                    <w:rPr>
                      <w:rFonts w:ascii="Arial" w:hAnsi="Arial" w:hint="eastAsia"/>
                      <w:sz w:val="18"/>
                      <w:vertAlign w:val="subscript"/>
                      <w:lang w:val="en-US" w:eastAsia="zh-CN"/>
                    </w:rPr>
                    <w:t xml:space="preserve"> </w:t>
                  </w:r>
                  <w:r w:rsidRPr="009C2310">
                    <w:rPr>
                      <w:rFonts w:ascii="Arial" w:hAnsi="Arial"/>
                      <w:sz w:val="18"/>
                      <w:lang w:eastAsia="en-GB"/>
                    </w:rPr>
                    <w:t>(</w:t>
                  </w:r>
                  <w:proofErr w:type="spellStart"/>
                  <w:r w:rsidRPr="009C2310">
                    <w:rPr>
                      <w:rFonts w:ascii="Arial" w:hAnsi="Arial"/>
                      <w:sz w:val="18"/>
                      <w:lang w:eastAsia="en-GB"/>
                    </w:rPr>
                    <w:t>BW</w:t>
                  </w:r>
                  <w:r w:rsidRPr="009C2310">
                    <w:rPr>
                      <w:rFonts w:ascii="Arial" w:hAnsi="Arial"/>
                      <w:sz w:val="18"/>
                      <w:vertAlign w:val="subscript"/>
                      <w:lang w:eastAsia="en-GB"/>
                    </w:rPr>
                    <w:t>Channel</w:t>
                  </w:r>
                  <w:proofErr w:type="spellEnd"/>
                  <w:r w:rsidRPr="009C2310">
                    <w:rPr>
                      <w:rFonts w:ascii="Arial" w:hAnsi="Arial"/>
                      <w:sz w:val="18"/>
                      <w:lang w:eastAsia="en-GB"/>
                    </w:rPr>
                    <w:t xml:space="preserve"> /20)</w:t>
                  </w:r>
                </w:p>
              </w:tc>
            </w:tr>
            <w:tr w:rsidR="00C37990" w:rsidRPr="009C2310" w14:paraId="30E98754" w14:textId="77777777" w:rsidTr="00FF39E1">
              <w:trPr>
                <w:trHeight w:val="372"/>
                <w:jc w:val="center"/>
              </w:trPr>
              <w:tc>
                <w:tcPr>
                  <w:tcW w:w="2151" w:type="dxa"/>
                  <w:tcBorders>
                    <w:top w:val="single" w:sz="4" w:space="0" w:color="auto"/>
                    <w:left w:val="single" w:sz="4" w:space="0" w:color="auto"/>
                    <w:bottom w:val="single" w:sz="4" w:space="0" w:color="auto"/>
                    <w:right w:val="single" w:sz="4" w:space="0" w:color="auto"/>
                  </w:tcBorders>
                  <w:shd w:val="clear" w:color="auto" w:fill="auto"/>
                  <w:vAlign w:val="center"/>
                </w:tcPr>
                <w:p w14:paraId="000D6940" w14:textId="77777777" w:rsidR="00C37990" w:rsidRPr="009C2310" w:rsidRDefault="00C37990" w:rsidP="00C37990">
                  <w:pPr>
                    <w:snapToGrid w:val="0"/>
                    <w:spacing w:after="0"/>
                    <w:rPr>
                      <w:rFonts w:ascii="Arial" w:hAnsi="Arial"/>
                      <w:sz w:val="18"/>
                      <w:lang w:eastAsia="en-GB"/>
                    </w:rPr>
                  </w:pPr>
                  <w:r w:rsidRPr="009C2310">
                    <w:rPr>
                      <w:rFonts w:ascii="Arial" w:hAnsi="Arial"/>
                      <w:sz w:val="18"/>
                      <w:lang w:eastAsia="en-GB"/>
                    </w:rPr>
                    <w:t>Measurement bandwidth</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1D8B664A" w14:textId="77777777" w:rsidR="00C37990" w:rsidRPr="009C2310" w:rsidRDefault="00C37990" w:rsidP="00C37990">
                  <w:pPr>
                    <w:numPr>
                      <w:ilvl w:val="0"/>
                      <w:numId w:val="43"/>
                    </w:numPr>
                    <w:snapToGrid w:val="0"/>
                    <w:spacing w:after="0"/>
                    <w:ind w:left="0" w:firstLine="0"/>
                    <w:jc w:val="center"/>
                    <w:rPr>
                      <w:rFonts w:ascii="Arial" w:hAnsi="Arial"/>
                      <w:sz w:val="18"/>
                      <w:lang w:eastAsia="en-GB"/>
                    </w:rPr>
                  </w:pPr>
                  <w:r w:rsidRPr="009C2310">
                    <w:rPr>
                      <w:rFonts w:ascii="Arial" w:hAnsi="Arial"/>
                      <w:sz w:val="18"/>
                      <w:lang w:eastAsia="en-GB"/>
                    </w:rPr>
                    <w:t>(MHz)</w:t>
                  </w:r>
                </w:p>
              </w:tc>
              <w:tc>
                <w:tcPr>
                  <w:tcW w:w="55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DFD48B" w14:textId="77777777" w:rsidR="00C37990" w:rsidRPr="009C2310" w:rsidRDefault="00C37990" w:rsidP="00C37990">
                  <w:pPr>
                    <w:numPr>
                      <w:ilvl w:val="0"/>
                      <w:numId w:val="43"/>
                    </w:numPr>
                    <w:snapToGrid w:val="0"/>
                    <w:spacing w:after="0"/>
                    <w:ind w:left="0" w:firstLine="0"/>
                    <w:jc w:val="center"/>
                    <w:rPr>
                      <w:rFonts w:ascii="Arial" w:hAnsi="Arial"/>
                      <w:sz w:val="18"/>
                      <w:lang w:eastAsia="en-GB"/>
                    </w:rPr>
                  </w:pPr>
                  <w:r w:rsidRPr="009C2310">
                    <w:rPr>
                      <w:rFonts w:ascii="Arial" w:hAnsi="Arial"/>
                      <w:sz w:val="18"/>
                      <w:lang w:eastAsia="en-GB"/>
                    </w:rPr>
                    <w:t>MBW=REF_SCS*(12*N</w:t>
                  </w:r>
                  <w:r w:rsidRPr="009C2310">
                    <w:rPr>
                      <w:rFonts w:ascii="Arial" w:hAnsi="Arial"/>
                      <w:sz w:val="18"/>
                      <w:vertAlign w:val="subscript"/>
                      <w:lang w:eastAsia="en-GB"/>
                    </w:rPr>
                    <w:t>RB</w:t>
                  </w:r>
                  <w:r w:rsidRPr="009C2310">
                    <w:rPr>
                      <w:rFonts w:ascii="Arial" w:hAnsi="Arial"/>
                      <w:sz w:val="18"/>
                      <w:lang w:eastAsia="en-GB"/>
                    </w:rPr>
                    <w:t>+1)/1000</w:t>
                  </w:r>
                </w:p>
              </w:tc>
            </w:tr>
            <w:tr w:rsidR="00C37990" w:rsidRPr="009C2310" w14:paraId="4043A328" w14:textId="77777777" w:rsidTr="00FF39E1">
              <w:trPr>
                <w:trHeight w:val="448"/>
                <w:jc w:val="center"/>
              </w:trPr>
              <w:tc>
                <w:tcPr>
                  <w:tcW w:w="86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F96927" w14:textId="77777777" w:rsidR="00C37990" w:rsidRPr="009C2310" w:rsidRDefault="00C37990" w:rsidP="00C37990">
                  <w:pPr>
                    <w:snapToGrid w:val="0"/>
                    <w:spacing w:after="0"/>
                    <w:ind w:left="851" w:hanging="851"/>
                    <w:rPr>
                      <w:rFonts w:ascii="Arial" w:hAnsi="Arial"/>
                      <w:sz w:val="18"/>
                      <w:lang w:val="en-US" w:eastAsia="zh-CN"/>
                    </w:rPr>
                  </w:pPr>
                  <w:r w:rsidRPr="009C2310">
                    <w:rPr>
                      <w:rFonts w:ascii="Arial" w:hAnsi="Arial" w:hint="eastAsia"/>
                      <w:sz w:val="18"/>
                      <w:lang w:val="en-US" w:eastAsia="zh-CN"/>
                    </w:rPr>
                    <w:lastRenderedPageBreak/>
                    <w:t xml:space="preserve">NOTE: The minimum output power </w:t>
                  </w:r>
                  <w:r w:rsidRPr="009C2310">
                    <w:rPr>
                      <w:rFonts w:ascii="Arial" w:hAnsi="Arial"/>
                      <w:sz w:val="18"/>
                      <w:lang w:val="en-US" w:eastAsia="en-GB"/>
                    </w:rPr>
                    <w:t>value is rounded to the nearest number down to one decimal point.</w:t>
                  </w:r>
                </w:p>
              </w:tc>
            </w:tr>
          </w:tbl>
          <w:p w14:paraId="46D8C3B9" w14:textId="77777777" w:rsidR="00C37990" w:rsidRDefault="00C37990" w:rsidP="00C37990">
            <w:pPr>
              <w:spacing w:after="120"/>
              <w:rPr>
                <w:rFonts w:eastAsia="宋体"/>
                <w:b/>
                <w:szCs w:val="24"/>
                <w:lang w:val="en-US" w:eastAsia="zh-CN"/>
              </w:rPr>
            </w:pPr>
          </w:p>
        </w:tc>
        <w:tc>
          <w:tcPr>
            <w:tcW w:w="9631" w:type="dxa"/>
          </w:tcPr>
          <w:p w14:paraId="05E4AC70" w14:textId="599867F3" w:rsidR="00C37990" w:rsidRDefault="00C37990" w:rsidP="00C37990">
            <w:pPr>
              <w:spacing w:after="120"/>
              <w:rPr>
                <w:rFonts w:eastAsia="宋体"/>
                <w:b/>
                <w:szCs w:val="24"/>
                <w:lang w:val="en-US" w:eastAsia="zh-CN"/>
              </w:rPr>
            </w:pPr>
          </w:p>
        </w:tc>
      </w:tr>
      <w:tr w:rsidR="00C37990" w14:paraId="0D45087E" w14:textId="77777777" w:rsidTr="00C37990">
        <w:tc>
          <w:tcPr>
            <w:tcW w:w="9631" w:type="dxa"/>
          </w:tcPr>
          <w:p w14:paraId="2C638CC3" w14:textId="77777777" w:rsidR="00C37990" w:rsidRPr="00A1115A" w:rsidRDefault="00C37990" w:rsidP="00C37990">
            <w:pPr>
              <w:pStyle w:val="TH"/>
              <w:keepNext w:val="0"/>
              <w:keepLines w:val="0"/>
              <w:snapToGrid w:val="0"/>
              <w:rPr>
                <w:lang w:eastAsia="zh-CN"/>
              </w:rPr>
            </w:pPr>
            <w:r w:rsidRPr="00A1115A">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3"/>
              <w:gridCol w:w="1116"/>
              <w:gridCol w:w="2586"/>
            </w:tblGrid>
            <w:tr w:rsidR="00C37990" w:rsidRPr="00A1115A" w14:paraId="09008C55" w14:textId="77777777" w:rsidTr="00FF39E1">
              <w:trPr>
                <w:trHeight w:val="217"/>
                <w:jc w:val="center"/>
              </w:trPr>
              <w:tc>
                <w:tcPr>
                  <w:tcW w:w="3113" w:type="dxa"/>
                </w:tcPr>
                <w:p w14:paraId="021BD728" w14:textId="77777777" w:rsidR="00C37990" w:rsidRPr="00A1115A" w:rsidRDefault="00C37990" w:rsidP="00C37990">
                  <w:pPr>
                    <w:pStyle w:val="TAH"/>
                    <w:keepNext w:val="0"/>
                    <w:keepLines w:val="0"/>
                    <w:snapToGrid w:val="0"/>
                  </w:pPr>
                  <w:r w:rsidRPr="00A1115A">
                    <w:br w:type="page"/>
                    <w:t>Parameter</w:t>
                  </w:r>
                </w:p>
              </w:tc>
              <w:tc>
                <w:tcPr>
                  <w:tcW w:w="1116" w:type="dxa"/>
                </w:tcPr>
                <w:p w14:paraId="0119C37F" w14:textId="77777777" w:rsidR="00C37990" w:rsidRPr="00A1115A" w:rsidRDefault="00C37990" w:rsidP="00C37990">
                  <w:pPr>
                    <w:pStyle w:val="TAH"/>
                    <w:keepNext w:val="0"/>
                    <w:keepLines w:val="0"/>
                    <w:snapToGrid w:val="0"/>
                  </w:pPr>
                  <w:r w:rsidRPr="00A1115A">
                    <w:t>Unit</w:t>
                  </w:r>
                </w:p>
              </w:tc>
              <w:tc>
                <w:tcPr>
                  <w:tcW w:w="2586" w:type="dxa"/>
                </w:tcPr>
                <w:p w14:paraId="546D87D3" w14:textId="77777777" w:rsidR="00C37990" w:rsidRPr="00A1115A" w:rsidRDefault="00C37990" w:rsidP="00C37990">
                  <w:pPr>
                    <w:pStyle w:val="TAH"/>
                    <w:keepNext w:val="0"/>
                    <w:keepLines w:val="0"/>
                    <w:snapToGrid w:val="0"/>
                  </w:pPr>
                  <w:r w:rsidRPr="00A1115A">
                    <w:t>Level</w:t>
                  </w:r>
                </w:p>
              </w:tc>
            </w:tr>
            <w:tr w:rsidR="00C37990" w:rsidRPr="00A1115A" w14:paraId="59E65495" w14:textId="77777777" w:rsidTr="00FF39E1">
              <w:trPr>
                <w:trHeight w:val="217"/>
                <w:jc w:val="center"/>
              </w:trPr>
              <w:tc>
                <w:tcPr>
                  <w:tcW w:w="3113" w:type="dxa"/>
                </w:tcPr>
                <w:p w14:paraId="751441B6" w14:textId="77777777" w:rsidR="00C37990" w:rsidRPr="00A1115A" w:rsidRDefault="00C37990" w:rsidP="00C37990">
                  <w:pPr>
                    <w:pStyle w:val="TAC"/>
                    <w:keepNext w:val="0"/>
                    <w:keepLines w:val="0"/>
                    <w:snapToGrid w:val="0"/>
                  </w:pPr>
                  <w:r w:rsidRPr="00A1115A">
                    <w:t>UE Output Power</w:t>
                  </w:r>
                </w:p>
              </w:tc>
              <w:tc>
                <w:tcPr>
                  <w:tcW w:w="1116" w:type="dxa"/>
                </w:tcPr>
                <w:p w14:paraId="2529E319" w14:textId="77777777" w:rsidR="00C37990" w:rsidRPr="00A1115A" w:rsidRDefault="00C37990" w:rsidP="00C37990">
                  <w:pPr>
                    <w:pStyle w:val="TAC"/>
                    <w:keepNext w:val="0"/>
                    <w:keepLines w:val="0"/>
                    <w:snapToGrid w:val="0"/>
                    <w:rPr>
                      <w:rFonts w:cs="v5.0.0"/>
                    </w:rPr>
                  </w:pPr>
                  <w:r w:rsidRPr="00A1115A">
                    <w:rPr>
                      <w:rFonts w:cs="v5.0.0"/>
                    </w:rPr>
                    <w:t>dBm</w:t>
                  </w:r>
                </w:p>
              </w:tc>
              <w:tc>
                <w:tcPr>
                  <w:tcW w:w="2586" w:type="dxa"/>
                </w:tcPr>
                <w:p w14:paraId="52F9F2D9" w14:textId="77777777" w:rsidR="00C37990" w:rsidRPr="00A1115A" w:rsidRDefault="00C37990" w:rsidP="00C37990">
                  <w:pPr>
                    <w:pStyle w:val="TAC"/>
                    <w:keepNext w:val="0"/>
                    <w:keepLines w:val="0"/>
                    <w:snapToGrid w:val="0"/>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C37990" w:rsidRPr="00A1115A" w14:paraId="55F89ACA" w14:textId="77777777" w:rsidTr="00FF39E1">
              <w:trPr>
                <w:trHeight w:val="217"/>
                <w:jc w:val="center"/>
              </w:trPr>
              <w:tc>
                <w:tcPr>
                  <w:tcW w:w="3113" w:type="dxa"/>
                </w:tcPr>
                <w:p w14:paraId="7447CB97" w14:textId="77777777" w:rsidR="00C37990" w:rsidRPr="00A1115A" w:rsidRDefault="00C37990" w:rsidP="00C37990">
                  <w:pPr>
                    <w:pStyle w:val="TAC"/>
                    <w:keepNext w:val="0"/>
                    <w:keepLines w:val="0"/>
                    <w:snapToGrid w:val="0"/>
                  </w:pPr>
                  <w:r w:rsidRPr="00A1115A">
                    <w:t>UE Output Power for 256 QAM</w:t>
                  </w:r>
                </w:p>
              </w:tc>
              <w:tc>
                <w:tcPr>
                  <w:tcW w:w="1116" w:type="dxa"/>
                </w:tcPr>
                <w:p w14:paraId="015A5C8A" w14:textId="77777777" w:rsidR="00C37990" w:rsidRPr="00A1115A" w:rsidRDefault="00C37990" w:rsidP="00C37990">
                  <w:pPr>
                    <w:pStyle w:val="TAC"/>
                    <w:keepNext w:val="0"/>
                    <w:keepLines w:val="0"/>
                    <w:snapToGrid w:val="0"/>
                    <w:rPr>
                      <w:rFonts w:cs="v5.0.0"/>
                    </w:rPr>
                  </w:pPr>
                  <w:r w:rsidRPr="00A1115A">
                    <w:rPr>
                      <w:rFonts w:cs="v5.0.0"/>
                    </w:rPr>
                    <w:t>dBm</w:t>
                  </w:r>
                </w:p>
              </w:tc>
              <w:tc>
                <w:tcPr>
                  <w:tcW w:w="2586" w:type="dxa"/>
                </w:tcPr>
                <w:p w14:paraId="029CD734" w14:textId="77777777" w:rsidR="00C37990" w:rsidRPr="00A1115A" w:rsidRDefault="00C37990" w:rsidP="00C37990">
                  <w:pPr>
                    <w:pStyle w:val="TAC"/>
                    <w:keepNext w:val="0"/>
                    <w:keepLines w:val="0"/>
                    <w:snapToGrid w:val="0"/>
                    <w:rPr>
                      <w:rFonts w:cs="v5.0.0"/>
                    </w:rPr>
                  </w:pPr>
                  <w:r w:rsidRPr="00A1115A">
                    <w:rPr>
                      <w:rFonts w:cs="v5.0.0"/>
                    </w:rPr>
                    <w:sym w:font="Symbol" w:char="F0B3"/>
                  </w:r>
                  <w:r w:rsidRPr="00A1115A">
                    <w:rPr>
                      <w:rFonts w:cs="v5.0.0"/>
                    </w:rPr>
                    <w:t xml:space="preserve"> Table 6.3.1-1 + 10 dB</w:t>
                  </w:r>
                </w:p>
              </w:tc>
            </w:tr>
            <w:tr w:rsidR="00C37990" w:rsidRPr="00A1115A" w14:paraId="31A2A217" w14:textId="77777777" w:rsidTr="00FF39E1">
              <w:trPr>
                <w:trHeight w:val="217"/>
                <w:jc w:val="center"/>
              </w:trPr>
              <w:tc>
                <w:tcPr>
                  <w:tcW w:w="3113" w:type="dxa"/>
                </w:tcPr>
                <w:p w14:paraId="3D5725DD" w14:textId="77777777" w:rsidR="00C37990" w:rsidRPr="00A1115A" w:rsidRDefault="00C37990" w:rsidP="00C37990">
                  <w:pPr>
                    <w:pStyle w:val="TAC"/>
                    <w:keepNext w:val="0"/>
                    <w:keepLines w:val="0"/>
                    <w:snapToGrid w:val="0"/>
                  </w:pPr>
                  <w:r w:rsidRPr="00A1115A">
                    <w:t>Operating conditions</w:t>
                  </w:r>
                </w:p>
              </w:tc>
              <w:tc>
                <w:tcPr>
                  <w:tcW w:w="1116" w:type="dxa"/>
                </w:tcPr>
                <w:p w14:paraId="53545EC9" w14:textId="77777777" w:rsidR="00C37990" w:rsidRPr="00A1115A" w:rsidRDefault="00C37990" w:rsidP="00C37990">
                  <w:pPr>
                    <w:pStyle w:val="TAC"/>
                    <w:keepNext w:val="0"/>
                    <w:keepLines w:val="0"/>
                    <w:snapToGrid w:val="0"/>
                    <w:rPr>
                      <w:rFonts w:cs="v5.0.0"/>
                    </w:rPr>
                  </w:pPr>
                </w:p>
              </w:tc>
              <w:tc>
                <w:tcPr>
                  <w:tcW w:w="2586" w:type="dxa"/>
                </w:tcPr>
                <w:p w14:paraId="66C51424" w14:textId="77777777" w:rsidR="00C37990" w:rsidRPr="00A1115A" w:rsidRDefault="00C37990" w:rsidP="00C37990">
                  <w:pPr>
                    <w:pStyle w:val="TAC"/>
                    <w:keepNext w:val="0"/>
                    <w:keepLines w:val="0"/>
                    <w:snapToGrid w:val="0"/>
                    <w:rPr>
                      <w:rFonts w:cs="v5.0.0"/>
                    </w:rPr>
                  </w:pPr>
                  <w:r w:rsidRPr="00A1115A">
                    <w:rPr>
                      <w:rFonts w:cs="v5.0.0"/>
                    </w:rPr>
                    <w:t>Normal conditions</w:t>
                  </w:r>
                </w:p>
              </w:tc>
            </w:tr>
          </w:tbl>
          <w:p w14:paraId="7BD73265" w14:textId="77777777" w:rsidR="00C37990" w:rsidRPr="009C2310" w:rsidRDefault="00C37990" w:rsidP="00C37990">
            <w:pPr>
              <w:snapToGrid w:val="0"/>
              <w:spacing w:before="180"/>
              <w:outlineLvl w:val="1"/>
              <w:rPr>
                <w:rFonts w:ascii="Arial" w:hAnsi="Arial"/>
                <w:sz w:val="32"/>
                <w:lang w:eastAsia="en-GB"/>
              </w:rPr>
            </w:pPr>
          </w:p>
        </w:tc>
        <w:tc>
          <w:tcPr>
            <w:tcW w:w="9631" w:type="dxa"/>
          </w:tcPr>
          <w:p w14:paraId="09B559DC" w14:textId="77777777" w:rsidR="00C37990" w:rsidRDefault="00C37990" w:rsidP="00C37990">
            <w:pPr>
              <w:spacing w:after="120"/>
              <w:rPr>
                <w:rFonts w:eastAsia="宋体"/>
                <w:b/>
                <w:szCs w:val="24"/>
                <w:lang w:val="en-US" w:eastAsia="zh-CN"/>
              </w:rPr>
            </w:pPr>
          </w:p>
        </w:tc>
      </w:tr>
    </w:tbl>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53E02E0E" w14:textId="77777777" w:rsidR="0045090F" w:rsidRDefault="0045090F" w:rsidP="0085661D">
      <w:pPr>
        <w:spacing w:before="240" w:after="120"/>
        <w:jc w:val="both"/>
        <w:rPr>
          <w:rFonts w:eastAsia="宋体"/>
          <w:b/>
          <w:szCs w:val="24"/>
          <w:lang w:val="en-US" w:eastAsia="zh-CN"/>
        </w:rPr>
      </w:pPr>
      <w:r w:rsidRPr="00775219">
        <w:rPr>
          <w:rFonts w:eastAsiaTheme="minorEastAsia"/>
          <w:b/>
          <w:szCs w:val="24"/>
          <w:lang w:val="en-US" w:eastAsia="zh-CN"/>
        </w:rPr>
        <w:t>Proposal</w:t>
      </w:r>
      <w:r>
        <w:rPr>
          <w:rFonts w:eastAsiaTheme="minorEastAsia"/>
          <w:b/>
          <w:szCs w:val="24"/>
          <w:lang w:val="en-US" w:eastAsia="zh-CN"/>
        </w:rPr>
        <w:t xml:space="preserve"> 1</w:t>
      </w:r>
      <w:r w:rsidRPr="00775219">
        <w:rPr>
          <w:rFonts w:eastAsia="宋体"/>
          <w:b/>
          <w:szCs w:val="24"/>
          <w:lang w:val="en-US" w:eastAsia="zh-CN"/>
        </w:rPr>
        <w:t xml:space="preserve">: The </w:t>
      </w:r>
      <w:r>
        <w:rPr>
          <w:rFonts w:eastAsia="宋体"/>
          <w:b/>
          <w:szCs w:val="24"/>
          <w:lang w:val="en-US" w:eastAsia="zh-CN"/>
        </w:rPr>
        <w:t>higher-order modulation</w:t>
      </w:r>
      <w:r w:rsidRPr="00775219">
        <w:rPr>
          <w:rFonts w:eastAsia="宋体"/>
          <w:b/>
          <w:szCs w:val="24"/>
          <w:lang w:val="en-US" w:eastAsia="zh-CN"/>
        </w:rPr>
        <w:t xml:space="preserve"> evaluation </w:t>
      </w:r>
      <w:r>
        <w:rPr>
          <w:rFonts w:eastAsia="宋体"/>
          <w:b/>
          <w:szCs w:val="24"/>
          <w:lang w:val="en-US" w:eastAsia="zh-CN"/>
        </w:rPr>
        <w:t>sh</w:t>
      </w:r>
      <w:r w:rsidRPr="00775219">
        <w:rPr>
          <w:rFonts w:eastAsia="宋体"/>
          <w:b/>
          <w:szCs w:val="24"/>
          <w:lang w:val="en-US" w:eastAsia="zh-CN"/>
        </w:rPr>
        <w:t>ould be started in R</w:t>
      </w:r>
      <w:r>
        <w:rPr>
          <w:rFonts w:eastAsia="宋体"/>
          <w:b/>
          <w:szCs w:val="24"/>
          <w:lang w:val="en-US" w:eastAsia="zh-CN"/>
        </w:rPr>
        <w:t>AN</w:t>
      </w:r>
      <w:r w:rsidRPr="00775219">
        <w:rPr>
          <w:rFonts w:eastAsia="宋体"/>
          <w:b/>
          <w:szCs w:val="24"/>
          <w:lang w:val="en-US" w:eastAsia="zh-CN"/>
        </w:rPr>
        <w:t xml:space="preserve">4 for </w:t>
      </w:r>
      <w:r>
        <w:rPr>
          <w:rFonts w:eastAsia="宋体"/>
          <w:b/>
          <w:szCs w:val="24"/>
          <w:lang w:val="en-US" w:eastAsia="zh-CN"/>
        </w:rPr>
        <w:t xml:space="preserve">UL </w:t>
      </w:r>
      <w:r w:rsidRPr="00775219">
        <w:rPr>
          <w:rFonts w:eastAsia="宋体"/>
          <w:b/>
          <w:szCs w:val="24"/>
          <w:lang w:val="en-US" w:eastAsia="zh-CN"/>
        </w:rPr>
        <w:t>1024QAM</w:t>
      </w:r>
      <w:r>
        <w:rPr>
          <w:rFonts w:eastAsia="宋体"/>
          <w:b/>
          <w:szCs w:val="24"/>
          <w:lang w:val="en-US" w:eastAsia="zh-CN"/>
        </w:rPr>
        <w:t xml:space="preserve"> and based on s</w:t>
      </w:r>
      <w:r w:rsidRPr="001E7546">
        <w:rPr>
          <w:rFonts w:eastAsia="宋体"/>
          <w:b/>
          <w:szCs w:val="24"/>
          <w:lang w:val="en-US" w:eastAsia="zh-CN"/>
        </w:rPr>
        <w:t>imulation-based feasibility study</w:t>
      </w:r>
      <w:r>
        <w:rPr>
          <w:rFonts w:eastAsia="宋体"/>
          <w:b/>
          <w:szCs w:val="24"/>
          <w:lang w:val="en-US" w:eastAsia="zh-CN"/>
        </w:rPr>
        <w:t xml:space="preserve"> and i</w:t>
      </w:r>
      <w:r w:rsidRPr="001E7546">
        <w:rPr>
          <w:rFonts w:eastAsia="宋体"/>
          <w:b/>
          <w:szCs w:val="24"/>
          <w:lang w:val="en-US" w:eastAsia="zh-CN"/>
        </w:rPr>
        <w:t>mplementation-based feasibility study</w:t>
      </w:r>
      <w:r>
        <w:rPr>
          <w:rFonts w:eastAsia="宋体"/>
          <w:b/>
          <w:szCs w:val="24"/>
          <w:lang w:val="en-US" w:eastAsia="zh-CN"/>
        </w:rPr>
        <w:t xml:space="preserve"> </w:t>
      </w:r>
      <w:r>
        <w:rPr>
          <w:rFonts w:eastAsia="宋体" w:hint="eastAsia"/>
          <w:b/>
          <w:szCs w:val="24"/>
          <w:lang w:val="en-US" w:eastAsia="zh-CN"/>
        </w:rPr>
        <w:t>with</w:t>
      </w:r>
      <w:r>
        <w:rPr>
          <w:rFonts w:eastAsia="宋体"/>
          <w:b/>
          <w:szCs w:val="24"/>
          <w:lang w:val="en-US" w:eastAsia="zh-CN"/>
        </w:rPr>
        <w:t xml:space="preserve"> trade-off between different EVM contributor, including </w:t>
      </w:r>
      <w:r w:rsidRPr="00DD1AAE">
        <w:rPr>
          <w:rFonts w:eastAsia="宋体"/>
          <w:b/>
          <w:szCs w:val="24"/>
          <w:lang w:val="en-US" w:eastAsia="zh-CN"/>
        </w:rPr>
        <w:t>PA non-linearity, transmitter noise, phase noise, IQ imbalance, etc</w:t>
      </w:r>
      <w:r>
        <w:rPr>
          <w:rFonts w:eastAsia="宋体"/>
          <w:b/>
          <w:szCs w:val="24"/>
          <w:lang w:val="en-US" w:eastAsia="zh-CN"/>
        </w:rPr>
        <w:t xml:space="preserve">. </w:t>
      </w:r>
    </w:p>
    <w:p w14:paraId="5A53C326" w14:textId="4F1F3DD8" w:rsidR="0045090F" w:rsidRDefault="0045090F" w:rsidP="0085661D">
      <w:pPr>
        <w:spacing w:after="120"/>
        <w:jc w:val="both"/>
        <w:rPr>
          <w:rFonts w:eastAsia="宋体"/>
          <w:b/>
          <w:szCs w:val="24"/>
          <w:lang w:val="en-US" w:eastAsia="zh-CN"/>
        </w:rPr>
      </w:pPr>
      <w:r w:rsidRPr="00775219">
        <w:rPr>
          <w:rFonts w:eastAsiaTheme="minorEastAsia"/>
          <w:b/>
          <w:szCs w:val="24"/>
          <w:lang w:val="en-US" w:eastAsia="zh-CN"/>
        </w:rPr>
        <w:t>Proposal</w:t>
      </w:r>
      <w:r>
        <w:rPr>
          <w:rFonts w:eastAsiaTheme="minorEastAsia"/>
          <w:b/>
          <w:szCs w:val="24"/>
          <w:lang w:val="en-US" w:eastAsia="zh-CN"/>
        </w:rPr>
        <w:t xml:space="preserve"> 2</w:t>
      </w:r>
      <w:r w:rsidRPr="00775219">
        <w:rPr>
          <w:rFonts w:eastAsia="宋体"/>
          <w:b/>
          <w:szCs w:val="24"/>
          <w:lang w:val="en-US" w:eastAsia="zh-CN"/>
        </w:rPr>
        <w:t xml:space="preserve">: </w:t>
      </w:r>
      <w:r w:rsidR="00880A1A">
        <w:rPr>
          <w:rFonts w:eastAsia="宋体"/>
          <w:b/>
          <w:szCs w:val="24"/>
          <w:lang w:val="en-US" w:eastAsia="zh-CN"/>
        </w:rPr>
        <w:t>For UL 1024QAM, the study of EVM on DL 1024QAM could be considered as a starting point, the simulation assumptions should be aligned firstly.</w:t>
      </w:r>
      <w:r w:rsidR="00880A1A">
        <w:rPr>
          <w:rFonts w:eastAsia="宋体" w:hint="eastAsia"/>
          <w:b/>
          <w:szCs w:val="24"/>
          <w:lang w:val="en-US" w:eastAsia="zh-CN"/>
        </w:rPr>
        <w:t xml:space="preserve"> S</w:t>
      </w:r>
      <w:r w:rsidR="00880A1A" w:rsidRPr="000438EC">
        <w:rPr>
          <w:rFonts w:eastAsia="宋体"/>
          <w:b/>
          <w:szCs w:val="24"/>
          <w:lang w:val="en-US" w:eastAsia="zh-CN"/>
        </w:rPr>
        <w:t>upport of larger channel bandwidth</w:t>
      </w:r>
      <w:r w:rsidR="00880A1A">
        <w:rPr>
          <w:rFonts w:eastAsia="宋体" w:hint="eastAsia"/>
          <w:b/>
          <w:szCs w:val="24"/>
          <w:lang w:val="en-US" w:eastAsia="zh-CN"/>
        </w:rPr>
        <w:t>, e.g., 200MHz should be considered in the</w:t>
      </w:r>
      <w:r w:rsidR="00880A1A" w:rsidRPr="000438EC">
        <w:rPr>
          <w:rFonts w:eastAsia="宋体"/>
          <w:b/>
          <w:szCs w:val="24"/>
          <w:lang w:val="en-US" w:eastAsia="zh-CN"/>
        </w:rPr>
        <w:t xml:space="preserve"> impairment </w:t>
      </w:r>
      <w:r w:rsidR="00880A1A">
        <w:rPr>
          <w:rFonts w:eastAsia="宋体" w:hint="eastAsia"/>
          <w:b/>
          <w:szCs w:val="24"/>
          <w:lang w:val="en-US" w:eastAsia="zh-CN"/>
        </w:rPr>
        <w:t xml:space="preserve">of </w:t>
      </w:r>
      <w:r w:rsidR="00880A1A" w:rsidRPr="000438EC">
        <w:rPr>
          <w:rFonts w:eastAsia="宋体"/>
          <w:b/>
          <w:szCs w:val="24"/>
          <w:lang w:val="en-US" w:eastAsia="zh-CN"/>
        </w:rPr>
        <w:t>PA.</w:t>
      </w:r>
      <w:bookmarkStart w:id="2" w:name="_GoBack"/>
      <w:bookmarkEnd w:id="2"/>
    </w:p>
    <w:p w14:paraId="377D101E" w14:textId="3FEAF1E9" w:rsidR="0045090F" w:rsidRPr="001E027F" w:rsidRDefault="0045090F" w:rsidP="0085661D">
      <w:pPr>
        <w:spacing w:after="120"/>
        <w:jc w:val="both"/>
        <w:rPr>
          <w:rFonts w:eastAsia="宋体"/>
          <w:b/>
          <w:szCs w:val="24"/>
          <w:lang w:val="en-US" w:eastAsia="zh-CN"/>
        </w:rPr>
      </w:pPr>
      <w:r>
        <w:rPr>
          <w:rFonts w:eastAsia="宋体"/>
          <w:b/>
          <w:szCs w:val="24"/>
          <w:lang w:val="en-US" w:eastAsia="zh-CN"/>
        </w:rPr>
        <w:t>P</w:t>
      </w:r>
      <w:r>
        <w:rPr>
          <w:rFonts w:eastAsia="宋体" w:hint="eastAsia"/>
          <w:b/>
          <w:szCs w:val="24"/>
          <w:lang w:val="en-US" w:eastAsia="zh-CN"/>
        </w:rPr>
        <w:t>roposal</w:t>
      </w:r>
      <w:r>
        <w:rPr>
          <w:rFonts w:eastAsia="宋体"/>
          <w:b/>
          <w:szCs w:val="24"/>
          <w:lang w:val="en-US" w:eastAsia="zh-CN"/>
        </w:rPr>
        <w:t xml:space="preserve"> 3: Evaluate the main affected RF requirements for 1024QAM UL modulation, including EVM, MPR and minimum output power</w:t>
      </w:r>
      <w:r>
        <w:rPr>
          <w:rFonts w:eastAsia="宋体" w:hint="eastAsia"/>
          <w:b/>
          <w:szCs w:val="24"/>
          <w:lang w:val="en-US" w:eastAsia="zh-CN"/>
        </w:rPr>
        <w:t>.</w:t>
      </w:r>
      <w:r>
        <w:rPr>
          <w:rFonts w:eastAsia="宋体"/>
          <w:b/>
          <w:szCs w:val="24"/>
          <w:lang w:val="en-US" w:eastAsia="zh-CN"/>
        </w:rPr>
        <w:t xml:space="preserve"> MPR evaluation should consider the dynamic range impact.</w:t>
      </w:r>
    </w:p>
    <w:p w14:paraId="6B3C3131" w14:textId="77777777" w:rsidR="00F10F97" w:rsidRDefault="00F10F97" w:rsidP="00F10F97">
      <w:pPr>
        <w:pStyle w:val="1"/>
        <w:numPr>
          <w:ilvl w:val="0"/>
          <w:numId w:val="0"/>
        </w:numPr>
        <w:rPr>
          <w:rFonts w:eastAsia="宋体"/>
          <w:lang w:eastAsia="zh-CN"/>
        </w:rPr>
      </w:pPr>
      <w:r>
        <w:t>References</w:t>
      </w:r>
    </w:p>
    <w:p w14:paraId="09A084B3" w14:textId="0D56012F" w:rsidR="00A57443" w:rsidRDefault="00056FBF" w:rsidP="004F18C9">
      <w:pPr>
        <w:rPr>
          <w:rFonts w:eastAsia="等线"/>
        </w:rPr>
      </w:pPr>
      <w:r>
        <w:t>[1]</w:t>
      </w:r>
      <w:r w:rsidR="009A1A1D">
        <w:rPr>
          <w:rFonts w:eastAsia="等线"/>
        </w:rPr>
        <w:t xml:space="preserve"> </w:t>
      </w:r>
      <w:r w:rsidR="007721B5">
        <w:t xml:space="preserve">R4-2514641, </w:t>
      </w:r>
      <w:r w:rsidR="007721B5" w:rsidRPr="00C624E3">
        <w:rPr>
          <w:rFonts w:eastAsia="等线"/>
        </w:rPr>
        <w:t>WF for 6GR system parameter</w:t>
      </w:r>
      <w:r w:rsidR="007721B5">
        <w:rPr>
          <w:rFonts w:eastAsia="等线"/>
        </w:rPr>
        <w:t xml:space="preserve">, </w:t>
      </w:r>
      <w:r w:rsidR="007721B5" w:rsidRPr="00C624E3">
        <w:rPr>
          <w:rFonts w:eastAsia="等线"/>
        </w:rPr>
        <w:t xml:space="preserve">Huawei, </w:t>
      </w:r>
      <w:proofErr w:type="spellStart"/>
      <w:r w:rsidR="007721B5" w:rsidRPr="00C624E3">
        <w:rPr>
          <w:rFonts w:eastAsia="等线"/>
        </w:rPr>
        <w:t>HiSilicon</w:t>
      </w:r>
      <w:proofErr w:type="spellEnd"/>
      <w:r w:rsidR="007721B5">
        <w:rPr>
          <w:rFonts w:eastAsia="等线"/>
        </w:rPr>
        <w:t>, RAN4#116bis.</w:t>
      </w:r>
    </w:p>
    <w:p w14:paraId="2576B316" w14:textId="232E0E28" w:rsidR="006810E4" w:rsidRDefault="00686F52">
      <w:pPr>
        <w:overflowPunct/>
        <w:autoSpaceDE/>
        <w:autoSpaceDN/>
        <w:adjustRightInd/>
        <w:spacing w:after="0"/>
        <w:textAlignment w:val="auto"/>
        <w:rPr>
          <w:rFonts w:ascii="Arial" w:eastAsia="Arial" w:hAnsi="Arial"/>
          <w:sz w:val="36"/>
          <w:lang w:eastAsia="zh-CN"/>
        </w:rPr>
      </w:pPr>
      <w:r>
        <w:t>[2]</w:t>
      </w:r>
      <w:r>
        <w:rPr>
          <w:rFonts w:eastAsia="等线"/>
        </w:rPr>
        <w:t xml:space="preserve"> </w:t>
      </w:r>
      <w:r w:rsidRPr="00686F52">
        <w:rPr>
          <w:rFonts w:eastAsia="等线"/>
        </w:rPr>
        <w:t>R4-166954</w:t>
      </w:r>
      <w:r w:rsidR="00CD1080">
        <w:rPr>
          <w:rFonts w:eastAsia="等线" w:hint="eastAsia"/>
          <w:lang w:eastAsia="zh-CN"/>
        </w:rPr>
        <w:t>,</w:t>
      </w:r>
      <w:r w:rsidR="00CD1080">
        <w:rPr>
          <w:rFonts w:eastAsia="等线"/>
          <w:lang w:eastAsia="zh-CN"/>
        </w:rPr>
        <w:t xml:space="preserve"> </w:t>
      </w:r>
      <w:r w:rsidR="008910CE" w:rsidRPr="008910CE">
        <w:rPr>
          <w:rFonts w:eastAsia="等线"/>
          <w:lang w:eastAsia="zh-CN"/>
        </w:rPr>
        <w:t>WF on MPR\AMPR simulation assumptions for UL 256QAM</w:t>
      </w:r>
      <w:r w:rsidR="008910CE">
        <w:rPr>
          <w:rFonts w:eastAsia="等线"/>
          <w:lang w:eastAsia="zh-CN"/>
        </w:rPr>
        <w:t xml:space="preserve">, </w:t>
      </w:r>
      <w:r w:rsidR="008910CE" w:rsidRPr="008910CE">
        <w:rPr>
          <w:rFonts w:eastAsia="等线"/>
          <w:lang w:eastAsia="zh-CN"/>
        </w:rPr>
        <w:t xml:space="preserve">Huawei, </w:t>
      </w:r>
      <w:proofErr w:type="spellStart"/>
      <w:r w:rsidR="008910CE" w:rsidRPr="008910CE">
        <w:rPr>
          <w:rFonts w:eastAsia="等线"/>
          <w:lang w:eastAsia="zh-CN"/>
        </w:rPr>
        <w:t>Hisilicon</w:t>
      </w:r>
      <w:proofErr w:type="spellEnd"/>
      <w:r w:rsidR="008910CE" w:rsidRPr="008910CE">
        <w:rPr>
          <w:rFonts w:eastAsia="等线"/>
          <w:lang w:eastAsia="zh-CN"/>
        </w:rPr>
        <w:t>, Qualcomm, CMCC, Nokia, Skyworks, Ericsson</w:t>
      </w:r>
      <w:r w:rsidR="008910CE">
        <w:rPr>
          <w:rFonts w:eastAsia="等线"/>
          <w:lang w:eastAsia="zh-CN"/>
        </w:rPr>
        <w:t xml:space="preserve">, </w:t>
      </w:r>
      <w:r w:rsidR="0054292F">
        <w:rPr>
          <w:rFonts w:eastAsia="等线"/>
          <w:lang w:eastAsia="zh-CN"/>
        </w:rPr>
        <w:t>RAN4#80.</w:t>
      </w:r>
    </w:p>
    <w:sectPr w:rsidR="006810E4" w:rsidSect="002B4B2F">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8BD5D" w14:textId="77777777" w:rsidR="00DE398F" w:rsidRDefault="00DE398F">
      <w:r>
        <w:separator/>
      </w:r>
    </w:p>
  </w:endnote>
  <w:endnote w:type="continuationSeparator" w:id="0">
    <w:p w14:paraId="7CEC1E13" w14:textId="77777777" w:rsidR="00DE398F" w:rsidRDefault="00DE398F">
      <w:r>
        <w:continuationSeparator/>
      </w:r>
    </w:p>
  </w:endnote>
  <w:endnote w:type="continuationNotice" w:id="1">
    <w:p w14:paraId="10258814" w14:textId="77777777" w:rsidR="00DE398F" w:rsidRDefault="00DE3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altName w:val="Yu Gothic"/>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C53C5E" w:rsidRDefault="00C53C5E">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C53C5E" w:rsidRDefault="00C53C5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98E47" w14:textId="77777777" w:rsidR="00DE398F" w:rsidRDefault="00DE398F">
      <w:r>
        <w:separator/>
      </w:r>
    </w:p>
  </w:footnote>
  <w:footnote w:type="continuationSeparator" w:id="0">
    <w:p w14:paraId="4985DC8E" w14:textId="77777777" w:rsidR="00DE398F" w:rsidRDefault="00DE398F">
      <w:r>
        <w:continuationSeparator/>
      </w:r>
    </w:p>
  </w:footnote>
  <w:footnote w:type="continuationNotice" w:id="1">
    <w:p w14:paraId="36A47AA7" w14:textId="77777777" w:rsidR="00DE398F" w:rsidRDefault="00DE39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46033"/>
    <w:multiLevelType w:val="hybridMultilevel"/>
    <w:tmpl w:val="E28A74DC"/>
    <w:lvl w:ilvl="0" w:tplc="7FF0B558">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D1AA5"/>
    <w:multiLevelType w:val="multilevel"/>
    <w:tmpl w:val="B088F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122394"/>
    <w:multiLevelType w:val="hybridMultilevel"/>
    <w:tmpl w:val="635AF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A441C7"/>
    <w:multiLevelType w:val="hybridMultilevel"/>
    <w:tmpl w:val="7146F3E0"/>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10281"/>
    <w:multiLevelType w:val="hybridMultilevel"/>
    <w:tmpl w:val="0F50CF9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224303"/>
    <w:multiLevelType w:val="hybridMultilevel"/>
    <w:tmpl w:val="CEC8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6" w15:restartNumberingAfterBreak="0">
    <w:nsid w:val="5AC33271"/>
    <w:multiLevelType w:val="hybridMultilevel"/>
    <w:tmpl w:val="17EC1564"/>
    <w:lvl w:ilvl="0" w:tplc="DD245838">
      <w:start w:val="13"/>
      <w:numFmt w:val="bullet"/>
      <w:lvlText w:val="-"/>
      <w:lvlJc w:val="left"/>
      <w:pPr>
        <w:ind w:left="1680" w:hanging="440"/>
      </w:pPr>
      <w:rPr>
        <w:rFonts w:ascii="Times New Roman" w:eastAsia="MS Mincho" w:hAnsi="Times New Roman" w:cs="Times New Roman" w:hint="default"/>
      </w:rPr>
    </w:lvl>
    <w:lvl w:ilvl="1" w:tplc="DD245838">
      <w:start w:val="13"/>
      <w:numFmt w:val="bullet"/>
      <w:lvlText w:val="-"/>
      <w:lvlJc w:val="left"/>
      <w:pPr>
        <w:ind w:left="2120" w:hanging="440"/>
      </w:pPr>
      <w:rPr>
        <w:rFonts w:ascii="Times New Roman" w:eastAsia="MS Mincho" w:hAnsi="Times New Roman" w:cs="Times New Roman"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FA5F98"/>
    <w:multiLevelType w:val="hybridMultilevel"/>
    <w:tmpl w:val="4072CD82"/>
    <w:lvl w:ilvl="0" w:tplc="DD245838">
      <w:start w:val="13"/>
      <w:numFmt w:val="bullet"/>
      <w:lvlText w:val="-"/>
      <w:lvlJc w:val="left"/>
      <w:pPr>
        <w:ind w:left="1579" w:hanging="440"/>
      </w:pPr>
      <w:rPr>
        <w:rFonts w:ascii="Times New Roman" w:eastAsia="MS Mincho" w:hAnsi="Times New Roman" w:cs="Times New Roman" w:hint="default"/>
      </w:rPr>
    </w:lvl>
    <w:lvl w:ilvl="1" w:tplc="04090003" w:tentative="1">
      <w:start w:val="1"/>
      <w:numFmt w:val="bullet"/>
      <w:lvlText w:val=""/>
      <w:lvlJc w:val="left"/>
      <w:pPr>
        <w:ind w:left="2019" w:hanging="440"/>
      </w:pPr>
      <w:rPr>
        <w:rFonts w:ascii="Wingdings" w:hAnsi="Wingdings" w:hint="default"/>
      </w:rPr>
    </w:lvl>
    <w:lvl w:ilvl="2" w:tplc="04090005" w:tentative="1">
      <w:start w:val="1"/>
      <w:numFmt w:val="bullet"/>
      <w:lvlText w:val=""/>
      <w:lvlJc w:val="left"/>
      <w:pPr>
        <w:ind w:left="2459" w:hanging="440"/>
      </w:pPr>
      <w:rPr>
        <w:rFonts w:ascii="Wingdings" w:hAnsi="Wingdings" w:hint="default"/>
      </w:rPr>
    </w:lvl>
    <w:lvl w:ilvl="3" w:tplc="04090001" w:tentative="1">
      <w:start w:val="1"/>
      <w:numFmt w:val="bullet"/>
      <w:lvlText w:val=""/>
      <w:lvlJc w:val="left"/>
      <w:pPr>
        <w:ind w:left="2899" w:hanging="440"/>
      </w:pPr>
      <w:rPr>
        <w:rFonts w:ascii="Wingdings" w:hAnsi="Wingdings" w:hint="default"/>
      </w:rPr>
    </w:lvl>
    <w:lvl w:ilvl="4" w:tplc="04090003" w:tentative="1">
      <w:start w:val="1"/>
      <w:numFmt w:val="bullet"/>
      <w:lvlText w:val=""/>
      <w:lvlJc w:val="left"/>
      <w:pPr>
        <w:ind w:left="3339" w:hanging="440"/>
      </w:pPr>
      <w:rPr>
        <w:rFonts w:ascii="Wingdings" w:hAnsi="Wingdings" w:hint="default"/>
      </w:rPr>
    </w:lvl>
    <w:lvl w:ilvl="5" w:tplc="04090005" w:tentative="1">
      <w:start w:val="1"/>
      <w:numFmt w:val="bullet"/>
      <w:lvlText w:val=""/>
      <w:lvlJc w:val="left"/>
      <w:pPr>
        <w:ind w:left="3779" w:hanging="440"/>
      </w:pPr>
      <w:rPr>
        <w:rFonts w:ascii="Wingdings" w:hAnsi="Wingdings" w:hint="default"/>
      </w:rPr>
    </w:lvl>
    <w:lvl w:ilvl="6" w:tplc="04090001" w:tentative="1">
      <w:start w:val="1"/>
      <w:numFmt w:val="bullet"/>
      <w:lvlText w:val=""/>
      <w:lvlJc w:val="left"/>
      <w:pPr>
        <w:ind w:left="4219" w:hanging="440"/>
      </w:pPr>
      <w:rPr>
        <w:rFonts w:ascii="Wingdings" w:hAnsi="Wingdings" w:hint="default"/>
      </w:rPr>
    </w:lvl>
    <w:lvl w:ilvl="7" w:tplc="04090003" w:tentative="1">
      <w:start w:val="1"/>
      <w:numFmt w:val="bullet"/>
      <w:lvlText w:val=""/>
      <w:lvlJc w:val="left"/>
      <w:pPr>
        <w:ind w:left="4659" w:hanging="440"/>
      </w:pPr>
      <w:rPr>
        <w:rFonts w:ascii="Wingdings" w:hAnsi="Wingdings" w:hint="default"/>
      </w:rPr>
    </w:lvl>
    <w:lvl w:ilvl="8" w:tplc="04090005" w:tentative="1">
      <w:start w:val="1"/>
      <w:numFmt w:val="bullet"/>
      <w:lvlText w:val=""/>
      <w:lvlJc w:val="left"/>
      <w:pPr>
        <w:ind w:left="5099" w:hanging="440"/>
      </w:pPr>
      <w:rPr>
        <w:rFonts w:ascii="Wingdings" w:hAnsi="Wingdings" w:hint="default"/>
      </w:rPr>
    </w:lvl>
  </w:abstractNum>
  <w:abstractNum w:abstractNumId="30" w15:restartNumberingAfterBreak="0">
    <w:nsid w:val="70FA01A8"/>
    <w:multiLevelType w:val="multilevel"/>
    <w:tmpl w:val="8F120E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EA2A90"/>
    <w:multiLevelType w:val="hybridMultilevel"/>
    <w:tmpl w:val="288E3732"/>
    <w:lvl w:ilvl="0" w:tplc="DD245838">
      <w:start w:val="13"/>
      <w:numFmt w:val="bullet"/>
      <w:lvlText w:val="-"/>
      <w:lvlJc w:val="left"/>
      <w:pPr>
        <w:ind w:left="1576" w:hanging="440"/>
      </w:pPr>
      <w:rPr>
        <w:rFonts w:ascii="Times New Roman" w:eastAsia="MS Mincho" w:hAnsi="Times New Roman" w:cs="Times New Roman"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num w:numId="1">
    <w:abstractNumId w:val="7"/>
  </w:num>
  <w:num w:numId="2">
    <w:abstractNumId w:val="14"/>
  </w:num>
  <w:num w:numId="3">
    <w:abstractNumId w:val="17"/>
  </w:num>
  <w:num w:numId="4">
    <w:abstractNumId w:val="36"/>
  </w:num>
  <w:num w:numId="5">
    <w:abstractNumId w:val="13"/>
  </w:num>
  <w:num w:numId="6">
    <w:abstractNumId w:val="6"/>
  </w:num>
  <w:num w:numId="7">
    <w:abstractNumId w:val="18"/>
  </w:num>
  <w:num w:numId="8">
    <w:abstractNumId w:val="11"/>
  </w:num>
  <w:num w:numId="9">
    <w:abstractNumId w:val="31"/>
  </w:num>
  <w:num w:numId="10">
    <w:abstractNumId w:val="0"/>
  </w:num>
  <w:num w:numId="11">
    <w:abstractNumId w:val="3"/>
  </w:num>
  <w:num w:numId="12">
    <w:abstractNumId w:val="32"/>
  </w:num>
  <w:num w:numId="13">
    <w:abstractNumId w:val="12"/>
  </w:num>
  <w:num w:numId="14">
    <w:abstractNumId w:val="27"/>
  </w:num>
  <w:num w:numId="15">
    <w:abstractNumId w:val="25"/>
  </w:num>
  <w:num w:numId="16">
    <w:abstractNumId w:val="28"/>
  </w:num>
  <w:num w:numId="17">
    <w:abstractNumId w:val="18"/>
  </w:num>
  <w:num w:numId="18">
    <w:abstractNumId w:val="2"/>
  </w:num>
  <w:num w:numId="19">
    <w:abstractNumId w:val="5"/>
  </w:num>
  <w:num w:numId="20">
    <w:abstractNumId w:val="34"/>
  </w:num>
  <w:num w:numId="21">
    <w:abstractNumId w:val="9"/>
  </w:num>
  <w:num w:numId="22">
    <w:abstractNumId w:val="18"/>
  </w:num>
  <w:num w:numId="23">
    <w:abstractNumId w:val="18"/>
  </w:num>
  <w:num w:numId="24">
    <w:abstractNumId w:val="4"/>
  </w:num>
  <w:num w:numId="25">
    <w:abstractNumId w:val="18"/>
  </w:num>
  <w:num w:numId="26">
    <w:abstractNumId w:val="15"/>
  </w:num>
  <w:num w:numId="27">
    <w:abstractNumId w:val="35"/>
  </w:num>
  <w:num w:numId="28">
    <w:abstractNumId w:val="22"/>
  </w:num>
  <w:num w:numId="29">
    <w:abstractNumId w:val="20"/>
  </w:num>
  <w:num w:numId="30">
    <w:abstractNumId w:val="37"/>
  </w:num>
  <w:num w:numId="31">
    <w:abstractNumId w:val="29"/>
  </w:num>
  <w:num w:numId="32">
    <w:abstractNumId w:val="8"/>
  </w:num>
  <w:num w:numId="33">
    <w:abstractNumId w:val="1"/>
  </w:num>
  <w:num w:numId="34">
    <w:abstractNumId w:val="24"/>
  </w:num>
  <w:num w:numId="35">
    <w:abstractNumId w:val="10"/>
  </w:num>
  <w:num w:numId="36">
    <w:abstractNumId w:val="26"/>
  </w:num>
  <w:num w:numId="37">
    <w:abstractNumId w:val="23"/>
  </w:num>
  <w:num w:numId="38">
    <w:abstractNumId w:val="30"/>
  </w:num>
  <w:num w:numId="39">
    <w:abstractNumId w:val="16"/>
  </w:num>
  <w:num w:numId="40">
    <w:abstractNumId w:val="19"/>
  </w:num>
  <w:num w:numId="41">
    <w:abstractNumId w:val="21"/>
  </w:num>
  <w:num w:numId="42">
    <w:abstractNumId w:val="18"/>
  </w:num>
  <w:num w:numId="43">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37ED"/>
    <w:rsid w:val="00013BF7"/>
    <w:rsid w:val="00014963"/>
    <w:rsid w:val="00014C47"/>
    <w:rsid w:val="00014D7E"/>
    <w:rsid w:val="00014E13"/>
    <w:rsid w:val="000159E9"/>
    <w:rsid w:val="00015A37"/>
    <w:rsid w:val="00015C34"/>
    <w:rsid w:val="00015DA3"/>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3398"/>
    <w:rsid w:val="00033480"/>
    <w:rsid w:val="00033827"/>
    <w:rsid w:val="00033AC7"/>
    <w:rsid w:val="00033F47"/>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4123"/>
    <w:rsid w:val="000442F1"/>
    <w:rsid w:val="0004492F"/>
    <w:rsid w:val="00044985"/>
    <w:rsid w:val="00044FE8"/>
    <w:rsid w:val="00045776"/>
    <w:rsid w:val="00045975"/>
    <w:rsid w:val="00045EEA"/>
    <w:rsid w:val="00045FD7"/>
    <w:rsid w:val="00046733"/>
    <w:rsid w:val="0004685B"/>
    <w:rsid w:val="00046E05"/>
    <w:rsid w:val="00047059"/>
    <w:rsid w:val="0004729B"/>
    <w:rsid w:val="00047A83"/>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BC3"/>
    <w:rsid w:val="00097C02"/>
    <w:rsid w:val="00097D0E"/>
    <w:rsid w:val="000A016B"/>
    <w:rsid w:val="000A0333"/>
    <w:rsid w:val="000A1284"/>
    <w:rsid w:val="000A179A"/>
    <w:rsid w:val="000A20F4"/>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819"/>
    <w:rsid w:val="000A7B11"/>
    <w:rsid w:val="000A7C07"/>
    <w:rsid w:val="000A7DA1"/>
    <w:rsid w:val="000B0854"/>
    <w:rsid w:val="000B0BA7"/>
    <w:rsid w:val="000B0EF5"/>
    <w:rsid w:val="000B10F1"/>
    <w:rsid w:val="000B1739"/>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08E"/>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890"/>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6CD9"/>
    <w:rsid w:val="001170D2"/>
    <w:rsid w:val="00117964"/>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46CD9"/>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5C4"/>
    <w:rsid w:val="00157C9C"/>
    <w:rsid w:val="00157FFD"/>
    <w:rsid w:val="0016089E"/>
    <w:rsid w:val="00160B74"/>
    <w:rsid w:val="00161560"/>
    <w:rsid w:val="0016195F"/>
    <w:rsid w:val="001620DA"/>
    <w:rsid w:val="00162C66"/>
    <w:rsid w:val="00163225"/>
    <w:rsid w:val="00163D7E"/>
    <w:rsid w:val="00164333"/>
    <w:rsid w:val="001645B2"/>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05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F1"/>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8A4"/>
    <w:rsid w:val="001F4DD6"/>
    <w:rsid w:val="001F4E1F"/>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122"/>
    <w:rsid w:val="002434E1"/>
    <w:rsid w:val="0024351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060"/>
    <w:rsid w:val="00262597"/>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767"/>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4B56"/>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C3D"/>
    <w:rsid w:val="002D3362"/>
    <w:rsid w:val="002D3409"/>
    <w:rsid w:val="002D39A1"/>
    <w:rsid w:val="002D4B20"/>
    <w:rsid w:val="002D4B4A"/>
    <w:rsid w:val="002D4DF6"/>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269A"/>
    <w:rsid w:val="002F2D3B"/>
    <w:rsid w:val="002F2DF1"/>
    <w:rsid w:val="002F32C4"/>
    <w:rsid w:val="002F353E"/>
    <w:rsid w:val="002F35E1"/>
    <w:rsid w:val="002F389A"/>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029"/>
    <w:rsid w:val="0032610B"/>
    <w:rsid w:val="003262D8"/>
    <w:rsid w:val="00326527"/>
    <w:rsid w:val="00326780"/>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08EF"/>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B68"/>
    <w:rsid w:val="003E1296"/>
    <w:rsid w:val="003E162A"/>
    <w:rsid w:val="003E203F"/>
    <w:rsid w:val="003E25C3"/>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BAB"/>
    <w:rsid w:val="003F3C51"/>
    <w:rsid w:val="003F4057"/>
    <w:rsid w:val="003F4293"/>
    <w:rsid w:val="003F4C6F"/>
    <w:rsid w:val="003F4E30"/>
    <w:rsid w:val="003F4F8A"/>
    <w:rsid w:val="003F509D"/>
    <w:rsid w:val="003F573C"/>
    <w:rsid w:val="003F6400"/>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2212"/>
    <w:rsid w:val="00432A6B"/>
    <w:rsid w:val="00432D60"/>
    <w:rsid w:val="00433243"/>
    <w:rsid w:val="0043353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90F"/>
    <w:rsid w:val="00450C01"/>
    <w:rsid w:val="00450E56"/>
    <w:rsid w:val="004514B4"/>
    <w:rsid w:val="004518E0"/>
    <w:rsid w:val="00452487"/>
    <w:rsid w:val="004529AD"/>
    <w:rsid w:val="00452BB4"/>
    <w:rsid w:val="00452D22"/>
    <w:rsid w:val="00453086"/>
    <w:rsid w:val="00453F46"/>
    <w:rsid w:val="004549EC"/>
    <w:rsid w:val="00454A36"/>
    <w:rsid w:val="00454D5C"/>
    <w:rsid w:val="00456018"/>
    <w:rsid w:val="004564F7"/>
    <w:rsid w:val="00456656"/>
    <w:rsid w:val="00456E9B"/>
    <w:rsid w:val="00456F51"/>
    <w:rsid w:val="00457955"/>
    <w:rsid w:val="00457FF1"/>
    <w:rsid w:val="004604A4"/>
    <w:rsid w:val="00460AC8"/>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6D"/>
    <w:rsid w:val="00466188"/>
    <w:rsid w:val="00466239"/>
    <w:rsid w:val="0046639A"/>
    <w:rsid w:val="004666B6"/>
    <w:rsid w:val="004673A8"/>
    <w:rsid w:val="004676DC"/>
    <w:rsid w:val="00467784"/>
    <w:rsid w:val="004679A1"/>
    <w:rsid w:val="00467B58"/>
    <w:rsid w:val="00470EA7"/>
    <w:rsid w:val="00471190"/>
    <w:rsid w:val="004711EF"/>
    <w:rsid w:val="0047231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6F1"/>
    <w:rsid w:val="004C69A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23A7"/>
    <w:rsid w:val="004E2554"/>
    <w:rsid w:val="004E289D"/>
    <w:rsid w:val="004E2C5F"/>
    <w:rsid w:val="004E2F89"/>
    <w:rsid w:val="004E31BC"/>
    <w:rsid w:val="004E3817"/>
    <w:rsid w:val="004E4577"/>
    <w:rsid w:val="004E4A35"/>
    <w:rsid w:val="004E5418"/>
    <w:rsid w:val="004E6195"/>
    <w:rsid w:val="004E6B02"/>
    <w:rsid w:val="004E6B9C"/>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7430"/>
    <w:rsid w:val="005374E4"/>
    <w:rsid w:val="00540611"/>
    <w:rsid w:val="00541579"/>
    <w:rsid w:val="005424BE"/>
    <w:rsid w:val="0054292F"/>
    <w:rsid w:val="00543A73"/>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61031"/>
    <w:rsid w:val="005610D2"/>
    <w:rsid w:val="00561252"/>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4762"/>
    <w:rsid w:val="00595D9B"/>
    <w:rsid w:val="00596AC1"/>
    <w:rsid w:val="00596E62"/>
    <w:rsid w:val="00597401"/>
    <w:rsid w:val="00597C42"/>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EB7"/>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4B2"/>
    <w:rsid w:val="005F1C99"/>
    <w:rsid w:val="005F1E65"/>
    <w:rsid w:val="005F202B"/>
    <w:rsid w:val="005F2943"/>
    <w:rsid w:val="005F2BE1"/>
    <w:rsid w:val="005F2EF2"/>
    <w:rsid w:val="005F36F4"/>
    <w:rsid w:val="005F3B0A"/>
    <w:rsid w:val="005F3D66"/>
    <w:rsid w:val="005F3E41"/>
    <w:rsid w:val="005F4973"/>
    <w:rsid w:val="005F4DAF"/>
    <w:rsid w:val="005F5A62"/>
    <w:rsid w:val="005F5A68"/>
    <w:rsid w:val="005F6956"/>
    <w:rsid w:val="005F6B1E"/>
    <w:rsid w:val="005F6D91"/>
    <w:rsid w:val="005F6E26"/>
    <w:rsid w:val="005F714B"/>
    <w:rsid w:val="005F7FDC"/>
    <w:rsid w:val="006010A4"/>
    <w:rsid w:val="0060123B"/>
    <w:rsid w:val="0060170D"/>
    <w:rsid w:val="006017AE"/>
    <w:rsid w:val="00601A0B"/>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486D"/>
    <w:rsid w:val="00625640"/>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CB5"/>
    <w:rsid w:val="006347B9"/>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A89"/>
    <w:rsid w:val="00666169"/>
    <w:rsid w:val="0066656D"/>
    <w:rsid w:val="00666A8C"/>
    <w:rsid w:val="0066739D"/>
    <w:rsid w:val="0066745C"/>
    <w:rsid w:val="00670478"/>
    <w:rsid w:val="00670676"/>
    <w:rsid w:val="00670B93"/>
    <w:rsid w:val="00670FB7"/>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FBC"/>
    <w:rsid w:val="006B2649"/>
    <w:rsid w:val="006B264B"/>
    <w:rsid w:val="006B2E26"/>
    <w:rsid w:val="006B3348"/>
    <w:rsid w:val="006B34BA"/>
    <w:rsid w:val="006B35C6"/>
    <w:rsid w:val="006B3728"/>
    <w:rsid w:val="006B3AAD"/>
    <w:rsid w:val="006B3EB5"/>
    <w:rsid w:val="006B400B"/>
    <w:rsid w:val="006B43EE"/>
    <w:rsid w:val="006B4C45"/>
    <w:rsid w:val="006B4F60"/>
    <w:rsid w:val="006B53B5"/>
    <w:rsid w:val="006B5BDC"/>
    <w:rsid w:val="006B5E26"/>
    <w:rsid w:val="006B65E5"/>
    <w:rsid w:val="006B69EA"/>
    <w:rsid w:val="006B6B17"/>
    <w:rsid w:val="006B6D40"/>
    <w:rsid w:val="006B7602"/>
    <w:rsid w:val="006B77EA"/>
    <w:rsid w:val="006C01B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629E"/>
    <w:rsid w:val="006D69B2"/>
    <w:rsid w:val="006D69F9"/>
    <w:rsid w:val="006D6BB9"/>
    <w:rsid w:val="006D712E"/>
    <w:rsid w:val="006D7219"/>
    <w:rsid w:val="006D7D9F"/>
    <w:rsid w:val="006E09A8"/>
    <w:rsid w:val="006E0CC1"/>
    <w:rsid w:val="006E0F17"/>
    <w:rsid w:val="006E159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895"/>
    <w:rsid w:val="006F0AB3"/>
    <w:rsid w:val="006F1381"/>
    <w:rsid w:val="006F13D8"/>
    <w:rsid w:val="006F158E"/>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5B8"/>
    <w:rsid w:val="0070696A"/>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B22"/>
    <w:rsid w:val="007A1C55"/>
    <w:rsid w:val="007A1FB0"/>
    <w:rsid w:val="007A22CE"/>
    <w:rsid w:val="007A2720"/>
    <w:rsid w:val="007A2C94"/>
    <w:rsid w:val="007A2D8C"/>
    <w:rsid w:val="007A2DCE"/>
    <w:rsid w:val="007A304A"/>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F40"/>
    <w:rsid w:val="007A6186"/>
    <w:rsid w:val="007A68BF"/>
    <w:rsid w:val="007A69D7"/>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B86"/>
    <w:rsid w:val="007B4CE1"/>
    <w:rsid w:val="007B5B25"/>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DB"/>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28D"/>
    <w:rsid w:val="007F6371"/>
    <w:rsid w:val="007F6572"/>
    <w:rsid w:val="007F70A4"/>
    <w:rsid w:val="007F72B6"/>
    <w:rsid w:val="007F7471"/>
    <w:rsid w:val="007F750B"/>
    <w:rsid w:val="0080098E"/>
    <w:rsid w:val="00800BF5"/>
    <w:rsid w:val="008013F9"/>
    <w:rsid w:val="00801A7B"/>
    <w:rsid w:val="00801DA5"/>
    <w:rsid w:val="008021B6"/>
    <w:rsid w:val="00802687"/>
    <w:rsid w:val="008029DD"/>
    <w:rsid w:val="00802C2D"/>
    <w:rsid w:val="00802FB9"/>
    <w:rsid w:val="008030A2"/>
    <w:rsid w:val="0080316C"/>
    <w:rsid w:val="008046A1"/>
    <w:rsid w:val="0080477B"/>
    <w:rsid w:val="00804A2A"/>
    <w:rsid w:val="00804EC6"/>
    <w:rsid w:val="00805355"/>
    <w:rsid w:val="00805B99"/>
    <w:rsid w:val="00805C26"/>
    <w:rsid w:val="00806020"/>
    <w:rsid w:val="0080602A"/>
    <w:rsid w:val="00806167"/>
    <w:rsid w:val="00806376"/>
    <w:rsid w:val="0080641E"/>
    <w:rsid w:val="00806FAB"/>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30103"/>
    <w:rsid w:val="008306C2"/>
    <w:rsid w:val="008307E4"/>
    <w:rsid w:val="00831007"/>
    <w:rsid w:val="0083105B"/>
    <w:rsid w:val="00831278"/>
    <w:rsid w:val="008314E4"/>
    <w:rsid w:val="00831A43"/>
    <w:rsid w:val="00831E21"/>
    <w:rsid w:val="00832BDE"/>
    <w:rsid w:val="00832ED2"/>
    <w:rsid w:val="00833735"/>
    <w:rsid w:val="00833C01"/>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4FEC"/>
    <w:rsid w:val="008650AD"/>
    <w:rsid w:val="008654C4"/>
    <w:rsid w:val="00865D22"/>
    <w:rsid w:val="008666D1"/>
    <w:rsid w:val="00866C67"/>
    <w:rsid w:val="00866E5A"/>
    <w:rsid w:val="008679CB"/>
    <w:rsid w:val="00867F33"/>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8E2"/>
    <w:rsid w:val="00883CED"/>
    <w:rsid w:val="0088438C"/>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B7F"/>
    <w:rsid w:val="00891B91"/>
    <w:rsid w:val="00891BB6"/>
    <w:rsid w:val="00891E9B"/>
    <w:rsid w:val="00892543"/>
    <w:rsid w:val="00892A58"/>
    <w:rsid w:val="00892CBB"/>
    <w:rsid w:val="008932D4"/>
    <w:rsid w:val="0089376D"/>
    <w:rsid w:val="0089376F"/>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F35"/>
    <w:rsid w:val="008B11F3"/>
    <w:rsid w:val="008B1B00"/>
    <w:rsid w:val="008B22CE"/>
    <w:rsid w:val="008B2634"/>
    <w:rsid w:val="008B2ACA"/>
    <w:rsid w:val="008B2DA2"/>
    <w:rsid w:val="008B3131"/>
    <w:rsid w:val="008B314D"/>
    <w:rsid w:val="008B31F4"/>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1E6"/>
    <w:rsid w:val="008D6C1E"/>
    <w:rsid w:val="008D6C32"/>
    <w:rsid w:val="008D7037"/>
    <w:rsid w:val="008D70CD"/>
    <w:rsid w:val="008D7410"/>
    <w:rsid w:val="008D78C5"/>
    <w:rsid w:val="008E01E5"/>
    <w:rsid w:val="008E03DA"/>
    <w:rsid w:val="008E05B3"/>
    <w:rsid w:val="008E07B3"/>
    <w:rsid w:val="008E18F2"/>
    <w:rsid w:val="008E1F62"/>
    <w:rsid w:val="008E25EB"/>
    <w:rsid w:val="008E2662"/>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A5F"/>
    <w:rsid w:val="008F118B"/>
    <w:rsid w:val="008F151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1CD"/>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50AF"/>
    <w:rsid w:val="00935661"/>
    <w:rsid w:val="00935920"/>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0D0"/>
    <w:rsid w:val="009432DB"/>
    <w:rsid w:val="009435E6"/>
    <w:rsid w:val="0094382A"/>
    <w:rsid w:val="00943C81"/>
    <w:rsid w:val="0094406F"/>
    <w:rsid w:val="009441A1"/>
    <w:rsid w:val="00944791"/>
    <w:rsid w:val="0094562C"/>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6143"/>
    <w:rsid w:val="00956465"/>
    <w:rsid w:val="00956922"/>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60DF"/>
    <w:rsid w:val="00966238"/>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280"/>
    <w:rsid w:val="009722C2"/>
    <w:rsid w:val="00972381"/>
    <w:rsid w:val="00973050"/>
    <w:rsid w:val="0097342A"/>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4AAC"/>
    <w:rsid w:val="009A5201"/>
    <w:rsid w:val="009A60BB"/>
    <w:rsid w:val="009A6AB4"/>
    <w:rsid w:val="009A6F52"/>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584D"/>
    <w:rsid w:val="009B5856"/>
    <w:rsid w:val="009B6091"/>
    <w:rsid w:val="009B61E8"/>
    <w:rsid w:val="009B61F1"/>
    <w:rsid w:val="009B65D0"/>
    <w:rsid w:val="009B6AAF"/>
    <w:rsid w:val="009B710A"/>
    <w:rsid w:val="009B75F0"/>
    <w:rsid w:val="009B772B"/>
    <w:rsid w:val="009C0082"/>
    <w:rsid w:val="009C13D4"/>
    <w:rsid w:val="009C1503"/>
    <w:rsid w:val="009C20BB"/>
    <w:rsid w:val="009C2310"/>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AB"/>
    <w:rsid w:val="009F0CB4"/>
    <w:rsid w:val="009F0EBF"/>
    <w:rsid w:val="009F140E"/>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63A"/>
    <w:rsid w:val="00A017F2"/>
    <w:rsid w:val="00A01840"/>
    <w:rsid w:val="00A023DA"/>
    <w:rsid w:val="00A02434"/>
    <w:rsid w:val="00A026A9"/>
    <w:rsid w:val="00A027BC"/>
    <w:rsid w:val="00A02E03"/>
    <w:rsid w:val="00A03070"/>
    <w:rsid w:val="00A0310B"/>
    <w:rsid w:val="00A03383"/>
    <w:rsid w:val="00A03715"/>
    <w:rsid w:val="00A0399A"/>
    <w:rsid w:val="00A039B7"/>
    <w:rsid w:val="00A03A06"/>
    <w:rsid w:val="00A041D3"/>
    <w:rsid w:val="00A0503A"/>
    <w:rsid w:val="00A051E3"/>
    <w:rsid w:val="00A0534B"/>
    <w:rsid w:val="00A056BC"/>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2712"/>
    <w:rsid w:val="00A3316F"/>
    <w:rsid w:val="00A333C2"/>
    <w:rsid w:val="00A33667"/>
    <w:rsid w:val="00A34233"/>
    <w:rsid w:val="00A34BB4"/>
    <w:rsid w:val="00A34BE2"/>
    <w:rsid w:val="00A3577B"/>
    <w:rsid w:val="00A35834"/>
    <w:rsid w:val="00A36DA0"/>
    <w:rsid w:val="00A377CE"/>
    <w:rsid w:val="00A37CDB"/>
    <w:rsid w:val="00A413CA"/>
    <w:rsid w:val="00A41695"/>
    <w:rsid w:val="00A422C4"/>
    <w:rsid w:val="00A42C7F"/>
    <w:rsid w:val="00A42C99"/>
    <w:rsid w:val="00A432D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F8A"/>
    <w:rsid w:val="00A56490"/>
    <w:rsid w:val="00A56CDF"/>
    <w:rsid w:val="00A56EC8"/>
    <w:rsid w:val="00A57443"/>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AF6"/>
    <w:rsid w:val="00A7628F"/>
    <w:rsid w:val="00A7641F"/>
    <w:rsid w:val="00A76EE2"/>
    <w:rsid w:val="00A77C0A"/>
    <w:rsid w:val="00A80204"/>
    <w:rsid w:val="00A80251"/>
    <w:rsid w:val="00A802EF"/>
    <w:rsid w:val="00A80549"/>
    <w:rsid w:val="00A80CEE"/>
    <w:rsid w:val="00A81A25"/>
    <w:rsid w:val="00A81AAF"/>
    <w:rsid w:val="00A81E22"/>
    <w:rsid w:val="00A81F40"/>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C03D4"/>
    <w:rsid w:val="00AC0756"/>
    <w:rsid w:val="00AC0CA0"/>
    <w:rsid w:val="00AC0EB0"/>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183"/>
    <w:rsid w:val="00AD54C8"/>
    <w:rsid w:val="00AD57DD"/>
    <w:rsid w:val="00AD6196"/>
    <w:rsid w:val="00AD6249"/>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19"/>
    <w:rsid w:val="00AF10D9"/>
    <w:rsid w:val="00AF119B"/>
    <w:rsid w:val="00AF1947"/>
    <w:rsid w:val="00AF29F8"/>
    <w:rsid w:val="00AF3327"/>
    <w:rsid w:val="00AF3579"/>
    <w:rsid w:val="00AF4255"/>
    <w:rsid w:val="00AF4875"/>
    <w:rsid w:val="00AF4A7B"/>
    <w:rsid w:val="00AF4FB6"/>
    <w:rsid w:val="00AF5189"/>
    <w:rsid w:val="00AF5B11"/>
    <w:rsid w:val="00AF5DAA"/>
    <w:rsid w:val="00AF5DAF"/>
    <w:rsid w:val="00AF5EB0"/>
    <w:rsid w:val="00AF6337"/>
    <w:rsid w:val="00AF6B1B"/>
    <w:rsid w:val="00AF6C00"/>
    <w:rsid w:val="00AF7E53"/>
    <w:rsid w:val="00AF7FEB"/>
    <w:rsid w:val="00B00C67"/>
    <w:rsid w:val="00B01301"/>
    <w:rsid w:val="00B014A2"/>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0546"/>
    <w:rsid w:val="00B310D0"/>
    <w:rsid w:val="00B312AC"/>
    <w:rsid w:val="00B3168F"/>
    <w:rsid w:val="00B31706"/>
    <w:rsid w:val="00B31897"/>
    <w:rsid w:val="00B3264E"/>
    <w:rsid w:val="00B3351A"/>
    <w:rsid w:val="00B33BBB"/>
    <w:rsid w:val="00B33D04"/>
    <w:rsid w:val="00B33D7B"/>
    <w:rsid w:val="00B33DBE"/>
    <w:rsid w:val="00B351BF"/>
    <w:rsid w:val="00B353DB"/>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08D"/>
    <w:rsid w:val="00B63BAB"/>
    <w:rsid w:val="00B63FC6"/>
    <w:rsid w:val="00B6449F"/>
    <w:rsid w:val="00B6482E"/>
    <w:rsid w:val="00B65D41"/>
    <w:rsid w:val="00B65F77"/>
    <w:rsid w:val="00B660FB"/>
    <w:rsid w:val="00B663F5"/>
    <w:rsid w:val="00B666BC"/>
    <w:rsid w:val="00B66D2C"/>
    <w:rsid w:val="00B70A9B"/>
    <w:rsid w:val="00B7107B"/>
    <w:rsid w:val="00B7124A"/>
    <w:rsid w:val="00B7173F"/>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E80"/>
    <w:rsid w:val="00B86FC3"/>
    <w:rsid w:val="00B90C70"/>
    <w:rsid w:val="00B90D93"/>
    <w:rsid w:val="00B9129A"/>
    <w:rsid w:val="00B9195F"/>
    <w:rsid w:val="00B91DDC"/>
    <w:rsid w:val="00B925D4"/>
    <w:rsid w:val="00B92738"/>
    <w:rsid w:val="00B928E2"/>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56DC"/>
    <w:rsid w:val="00BE5933"/>
    <w:rsid w:val="00BE5A4E"/>
    <w:rsid w:val="00BE6A52"/>
    <w:rsid w:val="00BE6F51"/>
    <w:rsid w:val="00BE70CC"/>
    <w:rsid w:val="00BE73AA"/>
    <w:rsid w:val="00BE74F9"/>
    <w:rsid w:val="00BE7C1D"/>
    <w:rsid w:val="00BE7C84"/>
    <w:rsid w:val="00BE7F5C"/>
    <w:rsid w:val="00BF1064"/>
    <w:rsid w:val="00BF16C6"/>
    <w:rsid w:val="00BF18C7"/>
    <w:rsid w:val="00BF1B3A"/>
    <w:rsid w:val="00BF21EA"/>
    <w:rsid w:val="00BF2B69"/>
    <w:rsid w:val="00BF3052"/>
    <w:rsid w:val="00BF3CEF"/>
    <w:rsid w:val="00BF3DD1"/>
    <w:rsid w:val="00BF478D"/>
    <w:rsid w:val="00BF4A2C"/>
    <w:rsid w:val="00BF55A0"/>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7B9"/>
    <w:rsid w:val="00C127DA"/>
    <w:rsid w:val="00C137A0"/>
    <w:rsid w:val="00C13A81"/>
    <w:rsid w:val="00C13B9C"/>
    <w:rsid w:val="00C13FE1"/>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40157"/>
    <w:rsid w:val="00C416A5"/>
    <w:rsid w:val="00C418EF"/>
    <w:rsid w:val="00C41D95"/>
    <w:rsid w:val="00C42372"/>
    <w:rsid w:val="00C4283F"/>
    <w:rsid w:val="00C4288D"/>
    <w:rsid w:val="00C4337F"/>
    <w:rsid w:val="00C433B9"/>
    <w:rsid w:val="00C437F1"/>
    <w:rsid w:val="00C43D1B"/>
    <w:rsid w:val="00C44392"/>
    <w:rsid w:val="00C44854"/>
    <w:rsid w:val="00C44B71"/>
    <w:rsid w:val="00C455EF"/>
    <w:rsid w:val="00C458D7"/>
    <w:rsid w:val="00C45A95"/>
    <w:rsid w:val="00C464AB"/>
    <w:rsid w:val="00C4683F"/>
    <w:rsid w:val="00C46D24"/>
    <w:rsid w:val="00C47179"/>
    <w:rsid w:val="00C5050E"/>
    <w:rsid w:val="00C506A4"/>
    <w:rsid w:val="00C508CF"/>
    <w:rsid w:val="00C50CC7"/>
    <w:rsid w:val="00C51773"/>
    <w:rsid w:val="00C520C5"/>
    <w:rsid w:val="00C522C7"/>
    <w:rsid w:val="00C525C7"/>
    <w:rsid w:val="00C52639"/>
    <w:rsid w:val="00C52E23"/>
    <w:rsid w:val="00C53053"/>
    <w:rsid w:val="00C5366C"/>
    <w:rsid w:val="00C53C5E"/>
    <w:rsid w:val="00C545D2"/>
    <w:rsid w:val="00C54B26"/>
    <w:rsid w:val="00C54BEC"/>
    <w:rsid w:val="00C54E5D"/>
    <w:rsid w:val="00C5555E"/>
    <w:rsid w:val="00C55CAF"/>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D98"/>
    <w:rsid w:val="00C70619"/>
    <w:rsid w:val="00C70FAD"/>
    <w:rsid w:val="00C7131E"/>
    <w:rsid w:val="00C71524"/>
    <w:rsid w:val="00C716B0"/>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49"/>
    <w:rsid w:val="00C80A52"/>
    <w:rsid w:val="00C80B13"/>
    <w:rsid w:val="00C80C3C"/>
    <w:rsid w:val="00C80F27"/>
    <w:rsid w:val="00C813EF"/>
    <w:rsid w:val="00C818C2"/>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B2A"/>
    <w:rsid w:val="00C92ECD"/>
    <w:rsid w:val="00C9345F"/>
    <w:rsid w:val="00C942B4"/>
    <w:rsid w:val="00C94BF2"/>
    <w:rsid w:val="00C950EA"/>
    <w:rsid w:val="00C9533C"/>
    <w:rsid w:val="00C95C24"/>
    <w:rsid w:val="00C96005"/>
    <w:rsid w:val="00C96EC1"/>
    <w:rsid w:val="00C96F95"/>
    <w:rsid w:val="00C9779D"/>
    <w:rsid w:val="00C978AB"/>
    <w:rsid w:val="00C97B36"/>
    <w:rsid w:val="00C97C37"/>
    <w:rsid w:val="00CA07A8"/>
    <w:rsid w:val="00CA0854"/>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4BA"/>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49A"/>
    <w:rsid w:val="00CC268C"/>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D036C"/>
    <w:rsid w:val="00CD03E4"/>
    <w:rsid w:val="00CD1080"/>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3DB3"/>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14E"/>
    <w:rsid w:val="00D154C1"/>
    <w:rsid w:val="00D159C8"/>
    <w:rsid w:val="00D16A03"/>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27B0D"/>
    <w:rsid w:val="00D302B5"/>
    <w:rsid w:val="00D30308"/>
    <w:rsid w:val="00D3085D"/>
    <w:rsid w:val="00D30A1E"/>
    <w:rsid w:val="00D31594"/>
    <w:rsid w:val="00D31AEA"/>
    <w:rsid w:val="00D328AB"/>
    <w:rsid w:val="00D32BF0"/>
    <w:rsid w:val="00D33347"/>
    <w:rsid w:val="00D33F19"/>
    <w:rsid w:val="00D34021"/>
    <w:rsid w:val="00D34AF5"/>
    <w:rsid w:val="00D34DEA"/>
    <w:rsid w:val="00D34EBA"/>
    <w:rsid w:val="00D35037"/>
    <w:rsid w:val="00D35EF1"/>
    <w:rsid w:val="00D36115"/>
    <w:rsid w:val="00D36495"/>
    <w:rsid w:val="00D368E7"/>
    <w:rsid w:val="00D3704D"/>
    <w:rsid w:val="00D40615"/>
    <w:rsid w:val="00D40CBA"/>
    <w:rsid w:val="00D41A63"/>
    <w:rsid w:val="00D41DB4"/>
    <w:rsid w:val="00D41FE7"/>
    <w:rsid w:val="00D421F5"/>
    <w:rsid w:val="00D4328B"/>
    <w:rsid w:val="00D43BD0"/>
    <w:rsid w:val="00D445D6"/>
    <w:rsid w:val="00D445EC"/>
    <w:rsid w:val="00D45A74"/>
    <w:rsid w:val="00D45C1C"/>
    <w:rsid w:val="00D45F95"/>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DED"/>
    <w:rsid w:val="00D543D6"/>
    <w:rsid w:val="00D550AA"/>
    <w:rsid w:val="00D5549A"/>
    <w:rsid w:val="00D55C6C"/>
    <w:rsid w:val="00D56008"/>
    <w:rsid w:val="00D5624D"/>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AC9"/>
    <w:rsid w:val="00D773DE"/>
    <w:rsid w:val="00D77849"/>
    <w:rsid w:val="00D7795F"/>
    <w:rsid w:val="00D8001F"/>
    <w:rsid w:val="00D8110F"/>
    <w:rsid w:val="00D8131C"/>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C"/>
    <w:rsid w:val="00D91A1D"/>
    <w:rsid w:val="00D91B23"/>
    <w:rsid w:val="00D91F03"/>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86F"/>
    <w:rsid w:val="00DA04E3"/>
    <w:rsid w:val="00DA13CD"/>
    <w:rsid w:val="00DA1B78"/>
    <w:rsid w:val="00DA1C91"/>
    <w:rsid w:val="00DA1E8E"/>
    <w:rsid w:val="00DA29C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714E"/>
    <w:rsid w:val="00DC731B"/>
    <w:rsid w:val="00DC78E1"/>
    <w:rsid w:val="00DD0CE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83D"/>
    <w:rsid w:val="00E03CE9"/>
    <w:rsid w:val="00E04058"/>
    <w:rsid w:val="00E050B5"/>
    <w:rsid w:val="00E06F2B"/>
    <w:rsid w:val="00E0706D"/>
    <w:rsid w:val="00E07133"/>
    <w:rsid w:val="00E07365"/>
    <w:rsid w:val="00E07C0A"/>
    <w:rsid w:val="00E106E5"/>
    <w:rsid w:val="00E10803"/>
    <w:rsid w:val="00E11245"/>
    <w:rsid w:val="00E1127E"/>
    <w:rsid w:val="00E118AC"/>
    <w:rsid w:val="00E11A21"/>
    <w:rsid w:val="00E11FD5"/>
    <w:rsid w:val="00E12243"/>
    <w:rsid w:val="00E1240C"/>
    <w:rsid w:val="00E1246D"/>
    <w:rsid w:val="00E124FA"/>
    <w:rsid w:val="00E125E0"/>
    <w:rsid w:val="00E128A8"/>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63E"/>
    <w:rsid w:val="00E22AC6"/>
    <w:rsid w:val="00E2341A"/>
    <w:rsid w:val="00E23C3E"/>
    <w:rsid w:val="00E23EB1"/>
    <w:rsid w:val="00E244AB"/>
    <w:rsid w:val="00E24916"/>
    <w:rsid w:val="00E25847"/>
    <w:rsid w:val="00E2595F"/>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A6"/>
    <w:rsid w:val="00E534C6"/>
    <w:rsid w:val="00E5411F"/>
    <w:rsid w:val="00E54240"/>
    <w:rsid w:val="00E5454B"/>
    <w:rsid w:val="00E54643"/>
    <w:rsid w:val="00E54729"/>
    <w:rsid w:val="00E547ED"/>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17F"/>
    <w:rsid w:val="00E6642C"/>
    <w:rsid w:val="00E6687E"/>
    <w:rsid w:val="00E66BA7"/>
    <w:rsid w:val="00E66DB7"/>
    <w:rsid w:val="00E66F50"/>
    <w:rsid w:val="00E674B6"/>
    <w:rsid w:val="00E67AAF"/>
    <w:rsid w:val="00E67C87"/>
    <w:rsid w:val="00E7029D"/>
    <w:rsid w:val="00E7135A"/>
    <w:rsid w:val="00E713A3"/>
    <w:rsid w:val="00E72157"/>
    <w:rsid w:val="00E728AC"/>
    <w:rsid w:val="00E73464"/>
    <w:rsid w:val="00E7391F"/>
    <w:rsid w:val="00E74147"/>
    <w:rsid w:val="00E7414C"/>
    <w:rsid w:val="00E7494B"/>
    <w:rsid w:val="00E74DAD"/>
    <w:rsid w:val="00E75441"/>
    <w:rsid w:val="00E75788"/>
    <w:rsid w:val="00E75931"/>
    <w:rsid w:val="00E75D19"/>
    <w:rsid w:val="00E75E5B"/>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B0B"/>
    <w:rsid w:val="00E84C67"/>
    <w:rsid w:val="00E84DB1"/>
    <w:rsid w:val="00E8500C"/>
    <w:rsid w:val="00E85532"/>
    <w:rsid w:val="00E85612"/>
    <w:rsid w:val="00E85AF4"/>
    <w:rsid w:val="00E8639A"/>
    <w:rsid w:val="00E87B44"/>
    <w:rsid w:val="00E87D7D"/>
    <w:rsid w:val="00E90341"/>
    <w:rsid w:val="00E9034B"/>
    <w:rsid w:val="00E9078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50BB"/>
    <w:rsid w:val="00ED52AD"/>
    <w:rsid w:val="00ED5708"/>
    <w:rsid w:val="00ED580C"/>
    <w:rsid w:val="00ED5B16"/>
    <w:rsid w:val="00ED5CC0"/>
    <w:rsid w:val="00ED5E37"/>
    <w:rsid w:val="00ED6411"/>
    <w:rsid w:val="00ED6441"/>
    <w:rsid w:val="00ED6736"/>
    <w:rsid w:val="00ED72A3"/>
    <w:rsid w:val="00ED72E1"/>
    <w:rsid w:val="00ED798B"/>
    <w:rsid w:val="00ED7AC1"/>
    <w:rsid w:val="00ED7B81"/>
    <w:rsid w:val="00EE0260"/>
    <w:rsid w:val="00EE08C0"/>
    <w:rsid w:val="00EE0A5D"/>
    <w:rsid w:val="00EE0B7D"/>
    <w:rsid w:val="00EE0E84"/>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697"/>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88B"/>
    <w:rsid w:val="00F15916"/>
    <w:rsid w:val="00F15ED9"/>
    <w:rsid w:val="00F165BF"/>
    <w:rsid w:val="00F16F3F"/>
    <w:rsid w:val="00F175D6"/>
    <w:rsid w:val="00F17A4D"/>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25C"/>
    <w:rsid w:val="00F5299B"/>
    <w:rsid w:val="00F534BD"/>
    <w:rsid w:val="00F535A2"/>
    <w:rsid w:val="00F53B72"/>
    <w:rsid w:val="00F53BC0"/>
    <w:rsid w:val="00F55319"/>
    <w:rsid w:val="00F553ED"/>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BD3"/>
    <w:rsid w:val="00F75293"/>
    <w:rsid w:val="00F75399"/>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92B"/>
    <w:rsid w:val="00F82A05"/>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7227"/>
    <w:rsid w:val="00F873A4"/>
    <w:rsid w:val="00F873C2"/>
    <w:rsid w:val="00F8774A"/>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FAD"/>
    <w:rsid w:val="00FB7C28"/>
    <w:rsid w:val="00FB7F95"/>
    <w:rsid w:val="00FC0076"/>
    <w:rsid w:val="00FC0633"/>
    <w:rsid w:val="00FC0964"/>
    <w:rsid w:val="00FC174F"/>
    <w:rsid w:val="00FC1B4E"/>
    <w:rsid w:val="00FC1D4B"/>
    <w:rsid w:val="00FC22A3"/>
    <w:rsid w:val="00FC2936"/>
    <w:rsid w:val="00FC2D8A"/>
    <w:rsid w:val="00FC2FEE"/>
    <w:rsid w:val="00FC3044"/>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8D"/>
    <w:rsid w:val="00FE11A1"/>
    <w:rsid w:val="00FE21E4"/>
    <w:rsid w:val="00FE22EE"/>
    <w:rsid w:val="00FE25A2"/>
    <w:rsid w:val="00FE363E"/>
    <w:rsid w:val="00FE3968"/>
    <w:rsid w:val="00FE3F17"/>
    <w:rsid w:val="00FE422E"/>
    <w:rsid w:val="00FE4A80"/>
    <w:rsid w:val="00FE52F2"/>
    <w:rsid w:val="00FE5745"/>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32"/>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40"/>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43"/>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755CA-73AC-4073-8F70-E195EE850553}">
  <ds:schemaRefs>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98194d48-cc26-4b7e-909f-baa95c83abfa"/>
    <ds:schemaRef ds:uri="1c248485-b98a-4513-a581-ff7cb1688d78"/>
    <ds:schemaRef ds:uri="http://purl.org/dc/elements/1.1/"/>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509BC-0F2F-4F10-8F98-1F235D62B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2460</TotalTime>
  <Pages>3</Pages>
  <Words>1024</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442</cp:revision>
  <cp:lastPrinted>2010-01-07T02:23:00Z</cp:lastPrinted>
  <dcterms:created xsi:type="dcterms:W3CDTF">2025-10-10T10:47:00Z</dcterms:created>
  <dcterms:modified xsi:type="dcterms:W3CDTF">2025-11-07T12:14:00Z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